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2D60B6">
      <w:pPr>
        <w:pStyle w:val="2"/>
        <w:jc w:val="center"/>
      </w:pPr>
      <w:r>
        <w:rPr>
          <w:rFonts w:hint="eastAsia"/>
        </w:rPr>
        <w:t>小米</w:t>
      </w:r>
      <w:r>
        <w:t>便签</w:t>
      </w:r>
      <w:r>
        <w:rPr>
          <w:rFonts w:hint="eastAsia"/>
        </w:rPr>
        <w:t>开源代码的</w:t>
      </w:r>
      <w:r>
        <w:t>泛读</w:t>
      </w:r>
      <w:r>
        <w:rPr>
          <w:rFonts w:hint="eastAsia"/>
        </w:rPr>
        <w:t>报告</w:t>
      </w:r>
    </w:p>
    <w:p w14:paraId="61F25509">
      <w:pPr>
        <w:pStyle w:val="3"/>
        <w:numPr>
          <w:ilvl w:val="0"/>
          <w:numId w:val="1"/>
        </w:numPr>
        <w:spacing w:before="120" w:after="120" w:line="360" w:lineRule="auto"/>
        <w:rPr>
          <w:sz w:val="28"/>
          <w:szCs w:val="21"/>
        </w:rPr>
      </w:pPr>
      <w:r>
        <w:rPr>
          <w:rFonts w:hint="eastAsia"/>
          <w:sz w:val="28"/>
          <w:szCs w:val="21"/>
        </w:rPr>
        <w:t>列出小米便签的基本功能</w:t>
      </w:r>
    </w:p>
    <w:p w14:paraId="28B52186">
      <w:pPr>
        <w:spacing w:line="360" w:lineRule="auto"/>
        <w:ind w:firstLine="420" w:firstLineChars="200"/>
        <w:rPr>
          <w:rFonts w:asciiTheme="minorEastAsia" w:hAnsiTheme="minorEastAsia" w:cstheme="minorEastAsia"/>
        </w:rPr>
      </w:pPr>
      <w:r>
        <w:rPr>
          <w:rFonts w:hint="eastAsia" w:asciiTheme="minorEastAsia" w:hAnsiTheme="minorEastAsia" w:cstheme="minorEastAsia"/>
        </w:rPr>
        <w:t>根据对小米便签代码的阅读和功能的理解，下图描述了小米便签的整体功能框架（如图）。</w:t>
      </w:r>
    </w:p>
    <w:p w14:paraId="47D3DC29">
      <w:pPr>
        <w:pStyle w:val="10"/>
        <w:ind w:firstLine="0" w:firstLineChars="0"/>
        <w:rPr>
          <w:b/>
        </w:rPr>
      </w:pPr>
    </w:p>
    <w:p w14:paraId="25B1D981">
      <w:pPr>
        <w:pStyle w:val="10"/>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314950" cy="3507740"/>
            <wp:effectExtent l="0" t="0" r="6350" b="10160"/>
            <wp:docPr id="1" name="图片 1" descr="小米便签软件功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米便签软件功能"/>
                    <pic:cNvPicPr>
                      <a:picLocks noChangeAspect="1"/>
                    </pic:cNvPicPr>
                  </pic:nvPicPr>
                  <pic:blipFill>
                    <a:blip r:embed="rId4"/>
                    <a:srcRect t="16757" r="26141" b="14305"/>
                    <a:stretch>
                      <a:fillRect/>
                    </a:stretch>
                  </pic:blipFill>
                  <pic:spPr>
                    <a:xfrm>
                      <a:off x="0" y="0"/>
                      <a:ext cx="5314950" cy="3507740"/>
                    </a:xfrm>
                    <a:prstGeom prst="rect">
                      <a:avLst/>
                    </a:prstGeom>
                  </pic:spPr>
                </pic:pic>
              </a:graphicData>
            </a:graphic>
          </wp:inline>
        </w:drawing>
      </w:r>
    </w:p>
    <w:p w14:paraId="32F1DDB7">
      <w:pPr>
        <w:pStyle w:val="10"/>
        <w:ind w:firstLine="0" w:firstLineChars="0"/>
        <w:jc w:val="center"/>
      </w:pPr>
      <w:r>
        <w:rPr>
          <w:rFonts w:hint="eastAsia"/>
          <w:b/>
        </w:rPr>
        <w:t>图</w:t>
      </w:r>
      <w:r>
        <w:rPr>
          <w:rFonts w:hint="eastAsia"/>
          <w:b/>
          <w:lang w:val="en-US" w:eastAsia="zh-CN"/>
        </w:rPr>
        <w:t>1</w:t>
      </w:r>
      <w:r>
        <w:rPr>
          <w:rFonts w:hint="eastAsia"/>
          <w:b/>
        </w:rPr>
        <w:t>.</w:t>
      </w:r>
      <w:r>
        <w:rPr>
          <w:b/>
        </w:rPr>
        <w:t xml:space="preserve"> </w:t>
      </w:r>
      <w:r>
        <w:rPr>
          <w:rFonts w:hint="eastAsia"/>
          <w:b/>
        </w:rPr>
        <w:t>小米便签的功能分类图</w:t>
      </w:r>
    </w:p>
    <w:p w14:paraId="03D383A2">
      <w:pPr>
        <w:pStyle w:val="10"/>
        <w:ind w:firstLine="0" w:firstLineChars="0"/>
      </w:pPr>
    </w:p>
    <w:p w14:paraId="52B66B06">
      <w:pPr>
        <w:pStyle w:val="11"/>
        <w:numPr>
          <w:ilvl w:val="0"/>
          <w:numId w:val="2"/>
        </w:numPr>
        <w:ind w:firstLine="0" w:firstLineChars="0"/>
        <w:rPr>
          <w:rFonts w:hint="eastAsia"/>
          <w:b/>
          <w:bCs/>
        </w:rPr>
      </w:pPr>
      <w:r>
        <w:rPr>
          <w:rFonts w:hint="eastAsia"/>
          <w:b/>
          <w:bCs/>
        </w:rPr>
        <w:t>功能1：新建/删除/移动便签</w:t>
      </w:r>
    </w:p>
    <w:p w14:paraId="463E0747">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新建便签：通过小米便签软件的主界面下方的“写便签”快捷键和文件夹、便签视图下的选项“新建便签”可以在当前目录创建一个便签并打开进入文本编辑。其中主界面下的快速创建方式可以迅速创建一个待编辑的便签，用于满足临时迅速记录的需求。</w:t>
      </w:r>
    </w:p>
    <w:p w14:paraId="7F8F182C">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删除便签：通过长按便签并选择删除选项可以删除已创建的便签，用于对便签集进行有效的管理。</w:t>
      </w:r>
    </w:p>
    <w:p w14:paraId="5D051750">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移动便签：通过长按便签并选择移动选项可以将已创建的便签移动到某个文件夹中，用于在快速创建便签后对便签集进行有效的管理。</w:t>
      </w:r>
    </w:p>
    <w:p w14:paraId="7A4D099F">
      <w:pPr>
        <w:pStyle w:val="11"/>
        <w:numPr>
          <w:ilvl w:val="0"/>
          <w:numId w:val="0"/>
        </w:numPr>
        <w:rPr>
          <w:rFonts w:hint="eastAsia"/>
          <w:b/>
          <w:bCs/>
        </w:rPr>
      </w:pPr>
    </w:p>
    <w:p w14:paraId="011A1DB5">
      <w:pPr>
        <w:pStyle w:val="11"/>
        <w:numPr>
          <w:ilvl w:val="0"/>
          <w:numId w:val="2"/>
        </w:numPr>
        <w:ind w:firstLine="0" w:firstLineChars="0"/>
        <w:rPr>
          <w:b/>
          <w:bCs/>
        </w:rPr>
      </w:pPr>
      <w:r>
        <w:rPr>
          <w:rFonts w:hint="eastAsia"/>
          <w:b/>
          <w:bCs/>
        </w:rPr>
        <w:t>功能2：</w:t>
      </w:r>
      <w:r>
        <w:rPr>
          <w:rFonts w:hint="eastAsia"/>
          <w:b/>
          <w:bCs/>
          <w:lang w:val="en-US" w:eastAsia="zh-CN"/>
        </w:rPr>
        <w:t>新建文件夹</w:t>
      </w:r>
    </w:p>
    <w:p w14:paraId="14C00762">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在主界面的选项中可以选择“新建文件夹”，用于分类管理便签</w:t>
      </w:r>
    </w:p>
    <w:p w14:paraId="5DF9FFA9">
      <w:pPr>
        <w:pStyle w:val="11"/>
        <w:numPr>
          <w:ilvl w:val="0"/>
          <w:numId w:val="0"/>
        </w:numPr>
        <w:rPr>
          <w:b/>
          <w:bCs/>
        </w:rPr>
      </w:pPr>
    </w:p>
    <w:p w14:paraId="33058ACB">
      <w:pPr>
        <w:pStyle w:val="11"/>
        <w:numPr>
          <w:ilvl w:val="0"/>
          <w:numId w:val="2"/>
        </w:numPr>
        <w:ind w:firstLine="0" w:firstLineChars="0"/>
        <w:rPr>
          <w:b/>
          <w:bCs/>
        </w:rPr>
      </w:pPr>
      <w:r>
        <w:rPr>
          <w:rFonts w:hint="eastAsia"/>
          <w:b/>
          <w:bCs/>
        </w:rPr>
        <w:t>功能</w:t>
      </w:r>
      <w:r>
        <w:rPr>
          <w:rFonts w:hint="eastAsia"/>
          <w:b/>
          <w:bCs/>
          <w:lang w:val="en-US" w:eastAsia="zh-CN"/>
        </w:rPr>
        <w:t>3</w:t>
      </w:r>
      <w:r>
        <w:rPr>
          <w:rFonts w:hint="eastAsia"/>
          <w:b/>
          <w:bCs/>
        </w:rPr>
        <w:t>：</w:t>
      </w:r>
      <w:r>
        <w:rPr>
          <w:rFonts w:hint="eastAsia"/>
          <w:b/>
          <w:bCs/>
          <w:lang w:val="en-US" w:eastAsia="zh-CN"/>
        </w:rPr>
        <w:t>导出文本</w:t>
      </w:r>
    </w:p>
    <w:p w14:paraId="06D9E0A6">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在主界面的选项中可以选择“导出文件”，在Android手机提供SD卡支持的情况下，将小米便签中的便签内容逐个转化为文本文档</w:t>
      </w:r>
    </w:p>
    <w:p w14:paraId="5D56C09F">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775FA8D6">
      <w:pPr>
        <w:pStyle w:val="11"/>
        <w:numPr>
          <w:ilvl w:val="0"/>
          <w:numId w:val="2"/>
        </w:numPr>
        <w:ind w:firstLine="0" w:firstLineChars="0"/>
        <w:rPr>
          <w:b/>
          <w:bCs/>
        </w:rPr>
      </w:pPr>
      <w:r>
        <w:rPr>
          <w:rFonts w:hint="eastAsia"/>
          <w:b/>
          <w:bCs/>
        </w:rPr>
        <w:t>功能</w:t>
      </w:r>
      <w:r>
        <w:rPr>
          <w:rFonts w:hint="eastAsia"/>
          <w:b/>
          <w:bCs/>
          <w:lang w:val="en-US" w:eastAsia="zh-CN"/>
        </w:rPr>
        <w:t>4</w:t>
      </w:r>
      <w:r>
        <w:rPr>
          <w:rFonts w:hint="eastAsia"/>
          <w:b/>
          <w:bCs/>
        </w:rPr>
        <w:t>：</w:t>
      </w:r>
      <w:r>
        <w:rPr>
          <w:rFonts w:hint="eastAsia"/>
          <w:b/>
          <w:bCs/>
          <w:lang w:val="en-US" w:eastAsia="zh-CN"/>
        </w:rPr>
        <w:t>同步</w:t>
      </w:r>
    </w:p>
    <w:p w14:paraId="5C0665D9">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在主界面的选项中可以选择“同步”，与Google Task中的备忘录事项，将本地的事项上传到服务器，或将Google服务器上的表单下载到本地</w:t>
      </w:r>
    </w:p>
    <w:p w14:paraId="0DED991C">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037B25AF">
      <w:pPr>
        <w:pStyle w:val="11"/>
        <w:numPr>
          <w:ilvl w:val="0"/>
          <w:numId w:val="2"/>
        </w:numPr>
        <w:ind w:firstLine="0" w:firstLineChars="0"/>
        <w:rPr>
          <w:b/>
          <w:bCs/>
        </w:rPr>
      </w:pPr>
      <w:r>
        <w:rPr>
          <w:rFonts w:hint="eastAsia"/>
          <w:b/>
          <w:bCs/>
        </w:rPr>
        <w:t>功能</w:t>
      </w:r>
      <w:r>
        <w:rPr>
          <w:rFonts w:hint="eastAsia"/>
          <w:b/>
          <w:bCs/>
          <w:lang w:val="en-US" w:eastAsia="zh-CN"/>
        </w:rPr>
        <w:t>5</w:t>
      </w:r>
      <w:r>
        <w:rPr>
          <w:rFonts w:hint="eastAsia"/>
          <w:b/>
          <w:bCs/>
        </w:rPr>
        <w:t>：</w:t>
      </w:r>
      <w:r>
        <w:rPr>
          <w:rFonts w:hint="eastAsia"/>
          <w:b/>
          <w:bCs/>
          <w:lang w:val="en-US" w:eastAsia="zh-CN"/>
        </w:rPr>
        <w:t>检索便签</w:t>
      </w:r>
    </w:p>
    <w:p w14:paraId="30406DCF">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在主界面的选项中可以选择 “搜索”，通过关键词查找到包含该关键词的便签，显示在界面上</w:t>
      </w:r>
    </w:p>
    <w:p w14:paraId="0519ADB3">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5F53E89C">
      <w:pPr>
        <w:pStyle w:val="11"/>
        <w:numPr>
          <w:ilvl w:val="0"/>
          <w:numId w:val="2"/>
        </w:numPr>
        <w:ind w:firstLine="0" w:firstLineChars="0"/>
        <w:rPr>
          <w:b/>
          <w:bCs/>
        </w:rPr>
      </w:pPr>
      <w:r>
        <w:rPr>
          <w:rFonts w:hint="eastAsia"/>
          <w:b/>
          <w:bCs/>
        </w:rPr>
        <w:t>功能</w:t>
      </w:r>
      <w:r>
        <w:rPr>
          <w:rFonts w:hint="eastAsia"/>
          <w:b/>
          <w:bCs/>
          <w:lang w:val="en-US" w:eastAsia="zh-CN"/>
        </w:rPr>
        <w:t>6</w:t>
      </w:r>
      <w:r>
        <w:rPr>
          <w:rFonts w:hint="eastAsia"/>
          <w:b/>
          <w:bCs/>
        </w:rPr>
        <w:t>：</w:t>
      </w:r>
      <w:r>
        <w:rPr>
          <w:rFonts w:hint="eastAsia"/>
          <w:b/>
          <w:bCs/>
          <w:lang w:val="en-US" w:eastAsia="zh-CN"/>
        </w:rPr>
        <w:t>修改字体大小</w:t>
      </w:r>
    </w:p>
    <w:p w14:paraId="51283370">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在便签编辑的界面，在选项中选择“字体大小”，可以将当前便签的所有字体进行放大和缩小，其中包括4中字体大小：小、正常、大、超大</w:t>
      </w:r>
    </w:p>
    <w:p w14:paraId="0E6B9BC6">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340BB4C2">
      <w:pPr>
        <w:pStyle w:val="11"/>
        <w:numPr>
          <w:ilvl w:val="0"/>
          <w:numId w:val="2"/>
        </w:numPr>
        <w:ind w:firstLine="0" w:firstLineChars="0"/>
        <w:rPr>
          <w:b/>
          <w:bCs/>
        </w:rPr>
      </w:pPr>
      <w:r>
        <w:rPr>
          <w:rFonts w:hint="eastAsia"/>
          <w:b/>
          <w:bCs/>
        </w:rPr>
        <w:t>功能</w:t>
      </w:r>
      <w:r>
        <w:rPr>
          <w:rFonts w:hint="eastAsia"/>
          <w:b/>
          <w:bCs/>
          <w:lang w:val="en-US" w:eastAsia="zh-CN"/>
        </w:rPr>
        <w:t>7</w:t>
      </w:r>
      <w:r>
        <w:rPr>
          <w:rFonts w:hint="eastAsia"/>
          <w:b/>
          <w:bCs/>
        </w:rPr>
        <w:t>：</w:t>
      </w:r>
      <w:r>
        <w:rPr>
          <w:rFonts w:hint="eastAsia"/>
          <w:b/>
          <w:bCs/>
          <w:lang w:val="en-US" w:eastAsia="zh-CN"/>
        </w:rPr>
        <w:t>编辑背景颜色</w:t>
      </w:r>
    </w:p>
    <w:p w14:paraId="04135EFB">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便签编辑的页面，从右上角的按钮中可以选择改变便签的背景颜色，包括：黄色、蓝色、白色、绿色、红色。从首页的“同步”选项中也可以勾选“新建便签颜色随机选项”，便可在每次新建便签时立即使用随机背景颜色的便签</w:t>
      </w:r>
    </w:p>
    <w:p w14:paraId="6DB88225">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01EEB979">
      <w:pPr>
        <w:pStyle w:val="11"/>
        <w:numPr>
          <w:ilvl w:val="0"/>
          <w:numId w:val="2"/>
        </w:numPr>
        <w:ind w:firstLine="0" w:firstLineChars="0"/>
        <w:rPr>
          <w:b/>
          <w:bCs/>
        </w:rPr>
      </w:pPr>
      <w:r>
        <w:rPr>
          <w:rFonts w:hint="eastAsia"/>
          <w:b/>
          <w:bCs/>
        </w:rPr>
        <w:t>功能</w:t>
      </w:r>
      <w:r>
        <w:rPr>
          <w:rFonts w:hint="eastAsia"/>
          <w:b/>
          <w:bCs/>
          <w:lang w:val="en-US" w:eastAsia="zh-CN"/>
        </w:rPr>
        <w:t>8</w:t>
      </w:r>
      <w:r>
        <w:rPr>
          <w:rFonts w:hint="eastAsia"/>
          <w:b/>
          <w:bCs/>
        </w:rPr>
        <w:t>：</w:t>
      </w:r>
      <w:r>
        <w:rPr>
          <w:rFonts w:hint="eastAsia"/>
          <w:b/>
          <w:bCs/>
          <w:lang w:val="en-US" w:eastAsia="zh-CN"/>
        </w:rPr>
        <w:t>进入清单模式</w:t>
      </w:r>
    </w:p>
    <w:p w14:paraId="05B19A7D">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便签编辑的页面，可以选择进入清单模式的选项。选择后，在便签的每一行（段内部的自动换行除外）行首出现一个勾选框，用于当前便签下标记某事项的完成情况。如果该事项已完成，则用户在勾选框中轻触，此时勾选框中将出现一个对勾，框后的陈述文字被添加了中央删除线</w:t>
      </w:r>
    </w:p>
    <w:p w14:paraId="378DD29F">
      <w:pPr>
        <w:pStyle w:val="11"/>
        <w:numPr>
          <w:ilvl w:val="0"/>
          <w:numId w:val="0"/>
        </w:numPr>
        <w:rPr>
          <w:b/>
          <w:bCs/>
        </w:rPr>
      </w:pPr>
    </w:p>
    <w:p w14:paraId="50170D9F">
      <w:pPr>
        <w:pStyle w:val="11"/>
        <w:numPr>
          <w:ilvl w:val="0"/>
          <w:numId w:val="2"/>
        </w:numPr>
        <w:ind w:firstLine="0" w:firstLineChars="0"/>
        <w:rPr>
          <w:b/>
          <w:bCs/>
        </w:rPr>
      </w:pPr>
      <w:r>
        <w:rPr>
          <w:rFonts w:hint="eastAsia"/>
          <w:b/>
          <w:bCs/>
        </w:rPr>
        <w:t>功能</w:t>
      </w:r>
      <w:r>
        <w:rPr>
          <w:rFonts w:hint="eastAsia"/>
          <w:b/>
          <w:bCs/>
          <w:lang w:val="en-US" w:eastAsia="zh-CN"/>
        </w:rPr>
        <w:t>9</w:t>
      </w:r>
      <w:r>
        <w:rPr>
          <w:rFonts w:hint="eastAsia"/>
          <w:b/>
          <w:bCs/>
        </w:rPr>
        <w:t>：</w:t>
      </w:r>
      <w:r>
        <w:rPr>
          <w:rFonts w:hint="eastAsia"/>
          <w:b/>
          <w:bCs/>
          <w:lang w:val="en-US" w:eastAsia="zh-CN"/>
        </w:rPr>
        <w:t>识别电话号码和网址</w:t>
      </w:r>
    </w:p>
    <w:p w14:paraId="7E7FDA29">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在便签编辑页面上，如果输入了一段电话号码格式的数字或者网址格式的字符串，小米便签开源软件会自动识别，并把其变为链接，长按则会出现“呼叫号码”和“浏览网页”的选项</w:t>
      </w:r>
    </w:p>
    <w:p w14:paraId="774E2512">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74843CB9">
      <w:pPr>
        <w:pStyle w:val="11"/>
        <w:numPr>
          <w:ilvl w:val="0"/>
          <w:numId w:val="2"/>
        </w:numPr>
        <w:ind w:firstLine="0" w:firstLineChars="0"/>
        <w:rPr>
          <w:b/>
          <w:bCs/>
        </w:rPr>
      </w:pPr>
      <w:r>
        <w:rPr>
          <w:rFonts w:hint="eastAsia"/>
          <w:b/>
          <w:bCs/>
        </w:rPr>
        <w:t>功能</w:t>
      </w:r>
      <w:r>
        <w:rPr>
          <w:rFonts w:hint="eastAsia"/>
          <w:b/>
          <w:bCs/>
          <w:lang w:val="en-US" w:eastAsia="zh-CN"/>
        </w:rPr>
        <w:t>10</w:t>
      </w:r>
      <w:r>
        <w:rPr>
          <w:rFonts w:hint="eastAsia"/>
          <w:b/>
          <w:bCs/>
        </w:rPr>
        <w:t>：</w:t>
      </w:r>
      <w:r>
        <w:rPr>
          <w:rFonts w:hint="eastAsia"/>
          <w:b/>
          <w:bCs/>
          <w:lang w:val="en-US" w:eastAsia="zh-CN"/>
        </w:rPr>
        <w:t>添加/删除提醒</w:t>
      </w:r>
    </w:p>
    <w:p w14:paraId="2ED0CDB0">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添加提醒在便签编辑界面可以选择“添加提醒”选项，然后弹出一个对话框用于选择提醒的时间（包括月、日、星期、时、分），之后会在便签上显示一个闹钟的图标，标志提醒时间，到了提醒时间时，操作系统便会弹出一个对话框显示便签的内容并响铃，闹钟图表标志变为“已过期”。</w:t>
      </w:r>
    </w:p>
    <w:p w14:paraId="355E869B">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删除提醒：在便签编辑界面可以选择“删除提醒”选项</w:t>
      </w:r>
    </w:p>
    <w:p w14:paraId="7A31A030">
      <w:pPr>
        <w:pStyle w:val="11"/>
        <w:numPr>
          <w:ilvl w:val="0"/>
          <w:numId w:val="0"/>
        </w:numPr>
        <w:rPr>
          <w:rFonts w:hint="eastAsia" w:asciiTheme="minorEastAsia" w:hAnsiTheme="minorEastAsia" w:eastAsiaTheme="minorEastAsia" w:cstheme="minorEastAsia"/>
          <w:kern w:val="2"/>
          <w:sz w:val="21"/>
          <w:szCs w:val="22"/>
          <w:lang w:val="en-US" w:eastAsia="zh-CN" w:bidi="ar-SA"/>
        </w:rPr>
      </w:pPr>
    </w:p>
    <w:p w14:paraId="6E0F9C71">
      <w:pPr>
        <w:pStyle w:val="11"/>
        <w:numPr>
          <w:ilvl w:val="0"/>
          <w:numId w:val="2"/>
        </w:numPr>
        <w:ind w:firstLine="0" w:firstLineChars="0"/>
        <w:rPr>
          <w:b/>
          <w:bCs/>
        </w:rPr>
      </w:pPr>
      <w:r>
        <w:rPr>
          <w:rFonts w:hint="eastAsia"/>
          <w:b/>
          <w:bCs/>
        </w:rPr>
        <w:t>功能</w:t>
      </w:r>
      <w:r>
        <w:rPr>
          <w:rFonts w:hint="eastAsia"/>
          <w:b/>
          <w:bCs/>
          <w:lang w:val="en-US" w:eastAsia="zh-CN"/>
        </w:rPr>
        <w:t>11</w:t>
      </w:r>
      <w:r>
        <w:rPr>
          <w:rFonts w:hint="eastAsia"/>
          <w:b/>
          <w:bCs/>
        </w:rPr>
        <w:t>：</w:t>
      </w:r>
      <w:r>
        <w:rPr>
          <w:rFonts w:hint="eastAsia"/>
          <w:b/>
          <w:bCs/>
          <w:lang w:val="en-US" w:eastAsia="zh-CN"/>
        </w:rPr>
        <w:t>分享</w:t>
      </w:r>
    </w:p>
    <w:p w14:paraId="12A98F1C">
      <w:pPr>
        <w:pStyle w:val="11"/>
        <w:numPr>
          <w:ilvl w:val="0"/>
          <w:numId w:val="0"/>
        </w:numPr>
        <w:rPr>
          <w:rFonts w:hint="eastAsia" w:asciiTheme="minorEastAsia" w:hAnsiTheme="minorEastAsia" w:eastAsiaTheme="minorEastAsia" w:cstheme="minorEastAsia"/>
          <w:kern w:val="2"/>
          <w:sz w:val="21"/>
          <w:szCs w:val="22"/>
          <w:lang w:val="en-US" w:eastAsia="zh-CN" w:bidi="ar-SA"/>
        </w:rPr>
      </w:pPr>
      <w:r>
        <w:rPr>
          <w:rFonts w:hint="eastAsia" w:asciiTheme="minorEastAsia" w:hAnsiTheme="minorEastAsia" w:eastAsiaTheme="minorEastAsia" w:cstheme="minorEastAsia"/>
          <w:kern w:val="2"/>
          <w:sz w:val="21"/>
          <w:szCs w:val="22"/>
          <w:lang w:val="en-US" w:eastAsia="zh-CN" w:bidi="ar-SA"/>
        </w:rPr>
        <w:t>在便签编辑页面上可以选择“分享”选项，之后可以将便签内容分享给GTask、QQ、微信等应用程序，其过程以纯文本格式进行</w:t>
      </w:r>
    </w:p>
    <w:p w14:paraId="09E3D780">
      <w:pPr>
        <w:pStyle w:val="3"/>
        <w:numPr>
          <w:ilvl w:val="0"/>
          <w:numId w:val="1"/>
        </w:numPr>
        <w:spacing w:before="120" w:after="120" w:line="360" w:lineRule="auto"/>
        <w:rPr>
          <w:sz w:val="28"/>
          <w:szCs w:val="21"/>
        </w:rPr>
      </w:pPr>
      <w:r>
        <w:rPr>
          <w:rFonts w:hint="eastAsia"/>
          <w:sz w:val="28"/>
          <w:szCs w:val="21"/>
        </w:rPr>
        <w:t>列出小米便签中的类及</w:t>
      </w:r>
      <w:r>
        <w:rPr>
          <w:sz w:val="28"/>
          <w:szCs w:val="21"/>
        </w:rPr>
        <w:t>各类的主要作用</w:t>
      </w:r>
    </w:p>
    <w:p w14:paraId="29FB858A">
      <w:r>
        <w:rPr>
          <w:rFonts w:hint="eastAsia"/>
        </w:rPr>
        <w:t>Data包</w:t>
      </w:r>
    </w:p>
    <w:p w14:paraId="1158E073">
      <w:pPr>
        <w:pStyle w:val="10"/>
        <w:numPr>
          <w:ilvl w:val="0"/>
          <w:numId w:val="3"/>
        </w:numPr>
        <w:ind w:firstLineChars="0"/>
      </w:pPr>
      <w:r>
        <w:t>Cont</w:t>
      </w:r>
      <w:r>
        <w:rPr>
          <w:rFonts w:hint="eastAsia"/>
        </w:rPr>
        <w:t>ac</w:t>
      </w:r>
      <w:r>
        <w:t>t</w:t>
      </w:r>
      <w:r>
        <w:rPr>
          <w:rFonts w:hint="eastAsia"/>
        </w:rPr>
        <w:t>，这个类代表一个联系人的数据模型。它包含联系人的属性，如姓名、电话号码。获取和设置联系人的详细信息。</w:t>
      </w:r>
    </w:p>
    <w:p w14:paraId="460903EA">
      <w:pPr>
        <w:pStyle w:val="10"/>
        <w:numPr>
          <w:ilvl w:val="0"/>
          <w:numId w:val="3"/>
        </w:numPr>
        <w:ind w:firstLineChars="0"/>
      </w:pPr>
      <w:r>
        <w:rPr>
          <w:rFonts w:hint="eastAsia"/>
        </w:rPr>
        <w:t>Notes，</w:t>
      </w:r>
      <w:r>
        <w:t>这个类是便签的数据模型。它包含便签的属性，如唯一标识符（ID）、标题、内容、创建时间、修改时间等</w:t>
      </w:r>
    </w:p>
    <w:p w14:paraId="358998C3">
      <w:pPr>
        <w:pStyle w:val="10"/>
        <w:numPr>
          <w:ilvl w:val="0"/>
          <w:numId w:val="3"/>
        </w:numPr>
        <w:ind w:firstLineChars="0"/>
      </w:pPr>
      <w:r>
        <w:t>NotesDatabaseHelper</w:t>
      </w:r>
      <w:r>
        <w:rPr>
          <w:rFonts w:hint="eastAsia"/>
        </w:rPr>
        <w:t>，这个类是一个数据库辅助类，用于管理便签数据的存储。</w:t>
      </w:r>
    </w:p>
    <w:p w14:paraId="045DDBF6">
      <w:pPr>
        <w:pStyle w:val="10"/>
        <w:numPr>
          <w:ilvl w:val="0"/>
          <w:numId w:val="3"/>
        </w:numPr>
        <w:ind w:firstLineChars="0"/>
      </w:pPr>
      <w:r>
        <w:t>NotesProvider</w:t>
      </w:r>
      <w:r>
        <w:rPr>
          <w:rFonts w:hint="eastAsia"/>
        </w:rPr>
        <w:t>，</w:t>
      </w:r>
      <w:r>
        <w:t>它定义了应用程序如何访问和管理便签数据。</w:t>
      </w:r>
    </w:p>
    <w:p w14:paraId="4C5ECEBB">
      <w:r>
        <w:t>G</w:t>
      </w:r>
      <w:r>
        <w:rPr>
          <w:rFonts w:hint="eastAsia"/>
        </w:rPr>
        <w:t>task包Data子包：</w:t>
      </w:r>
    </w:p>
    <w:p w14:paraId="224E5BF3">
      <w:pPr>
        <w:pStyle w:val="10"/>
        <w:numPr>
          <w:ilvl w:val="0"/>
          <w:numId w:val="3"/>
        </w:numPr>
        <w:ind w:firstLineChars="0"/>
      </w:pPr>
      <w:r>
        <w:rPr>
          <w:rFonts w:hint="eastAsia"/>
        </w:rPr>
        <w:t>MetaData：关于同步任务的元数据，用于存储与Google Tasks同步相关的信息。</w:t>
      </w:r>
    </w:p>
    <w:p w14:paraId="332A3B97">
      <w:pPr>
        <w:pStyle w:val="10"/>
        <w:numPr>
          <w:ilvl w:val="0"/>
          <w:numId w:val="3"/>
        </w:numPr>
        <w:ind w:firstLineChars="0"/>
      </w:pPr>
      <w:r>
        <w:rPr>
          <w:rFonts w:hint="eastAsia"/>
        </w:rPr>
        <w:t>Node：同步任务的管理节点，用于设置和保存同步动作的信息。</w:t>
      </w:r>
    </w:p>
    <w:p w14:paraId="763CE02D">
      <w:pPr>
        <w:pStyle w:val="10"/>
        <w:numPr>
          <w:ilvl w:val="0"/>
          <w:numId w:val="3"/>
        </w:numPr>
        <w:ind w:firstLineChars="0"/>
      </w:pPr>
      <w:r>
        <w:rPr>
          <w:rFonts w:hint="eastAsia"/>
        </w:rPr>
        <w:t>SqlData：数据库中基本数据的操作，包括读取数据、获取数据库中的数据、提交数据到数据库。</w:t>
      </w:r>
    </w:p>
    <w:p w14:paraId="187113C3">
      <w:pPr>
        <w:pStyle w:val="10"/>
        <w:numPr>
          <w:ilvl w:val="0"/>
          <w:numId w:val="3"/>
        </w:numPr>
        <w:ind w:firstLineChars="0"/>
      </w:pPr>
      <w:r>
        <w:rPr>
          <w:rFonts w:hint="eastAsia"/>
        </w:rPr>
        <w:t>SqlNode：数据库中便签数据的操作，包括读取便签内容、从数据库中获取便签数据、设置便签内容、提交便签到数据库。</w:t>
      </w:r>
    </w:p>
    <w:p w14:paraId="450FEB98">
      <w:pPr>
        <w:pStyle w:val="10"/>
        <w:numPr>
          <w:ilvl w:val="0"/>
          <w:numId w:val="3"/>
        </w:numPr>
        <w:ind w:firstLineChars="0"/>
      </w:pPr>
      <w:r>
        <w:rPr>
          <w:rFonts w:hint="eastAsia"/>
        </w:rPr>
        <w:t>Task：同步任务，将创建、更新和同步动作包装成JSON对象，用本地和远程的JSON对节点内容进行设置，获取同步信息，进行本地和远程的同步。</w:t>
      </w:r>
    </w:p>
    <w:p w14:paraId="0ECDF233">
      <w:pPr>
        <w:pStyle w:val="10"/>
        <w:numPr>
          <w:ilvl w:val="0"/>
          <w:numId w:val="3"/>
        </w:numPr>
        <w:ind w:firstLineChars="0"/>
      </w:pPr>
      <w:r>
        <w:rPr>
          <w:rFonts w:hint="eastAsia"/>
        </w:rPr>
        <w:t>TaskList：同步任务列表，将Task组织成同步任务列表进行管理。</w:t>
      </w:r>
    </w:p>
    <w:p w14:paraId="5E38992A">
      <w:r>
        <w:rPr>
          <w:rFonts w:hint="eastAsia"/>
        </w:rPr>
        <w:t>Gtask包exception子包</w:t>
      </w:r>
    </w:p>
    <w:p w14:paraId="5305AADB">
      <w:r>
        <w:rPr>
          <w:rFonts w:hint="eastAsia"/>
        </w:rPr>
        <w:t>11，ActionFailureException：动作失败异常，用于处理同步操作中的动作失败情况。</w:t>
      </w:r>
    </w:p>
    <w:p w14:paraId="51F2F827">
      <w:pPr>
        <w:pStyle w:val="10"/>
        <w:numPr>
          <w:ilvl w:val="0"/>
          <w:numId w:val="3"/>
        </w:numPr>
        <w:ind w:firstLineChars="0"/>
      </w:pPr>
      <w:r>
        <w:rPr>
          <w:rFonts w:hint="eastAsia"/>
        </w:rPr>
        <w:t>NetworkFailureException：网络异常失败，用于处理网络问题导致的同步失败。</w:t>
      </w:r>
    </w:p>
    <w:p w14:paraId="366483FE">
      <w:pPr>
        <w:pStyle w:val="10"/>
        <w:ind w:left="360" w:firstLine="0" w:firstLineChars="0"/>
      </w:pPr>
      <w:r>
        <w:rPr>
          <w:rFonts w:hint="eastAsia"/>
        </w:rPr>
        <w:t>Gtask包remote子包</w:t>
      </w:r>
    </w:p>
    <w:p w14:paraId="45175E05">
      <w:pPr>
        <w:pStyle w:val="10"/>
        <w:numPr>
          <w:ilvl w:val="0"/>
          <w:numId w:val="3"/>
        </w:numPr>
        <w:ind w:firstLineChars="0"/>
      </w:pPr>
      <w:r>
        <w:rPr>
          <w:rFonts w:hint="eastAsia"/>
        </w:rPr>
        <w:t>GTaskAsyncTask：GTask异步任务，包括任务同步和取消，显示同步任务的进程、通知和结果。</w:t>
      </w:r>
    </w:p>
    <w:p w14:paraId="2C7ECA72">
      <w:pPr>
        <w:pStyle w:val="10"/>
        <w:numPr>
          <w:ilvl w:val="0"/>
          <w:numId w:val="3"/>
        </w:numPr>
        <w:ind w:firstLineChars="0"/>
      </w:pPr>
      <w:r>
        <w:rPr>
          <w:rFonts w:hint="eastAsia"/>
        </w:rPr>
        <w:t>GTaskClient：GTask客户端，提供登录Google账户，创建任务和任务列表，添加和删除节点，提交、重置更新、获取任务列表等功能。</w:t>
      </w:r>
    </w:p>
    <w:p w14:paraId="17294F15">
      <w:pPr>
        <w:pStyle w:val="10"/>
        <w:numPr>
          <w:ilvl w:val="0"/>
          <w:numId w:val="3"/>
        </w:numPr>
        <w:ind w:firstLineChars="0"/>
      </w:pPr>
      <w:r>
        <w:rPr>
          <w:rFonts w:hint="eastAsia"/>
        </w:rPr>
        <w:t>GTaskManager：GTask管理者，提供同步本地和远端的任务，初始化任务列表，同步内容、文件夹，添加、更新本地与远端节点，刷新本地同步任务ID等功能。</w:t>
      </w:r>
    </w:p>
    <w:p w14:paraId="26CBA00A">
      <w:pPr>
        <w:pStyle w:val="10"/>
        <w:numPr>
          <w:ilvl w:val="0"/>
          <w:numId w:val="3"/>
        </w:numPr>
        <w:ind w:firstLineChars="0"/>
      </w:pPr>
      <w:r>
        <w:rPr>
          <w:rFonts w:hint="eastAsia"/>
        </w:rPr>
        <w:t>GTaskSyncService：GTask同步服务，用于提供同步服务（开始、取消同步），发送广播。</w:t>
      </w:r>
    </w:p>
    <w:p w14:paraId="59105BB7">
      <w:r>
        <w:t>M</w:t>
      </w:r>
      <w:r>
        <w:rPr>
          <w:rFonts w:hint="eastAsia"/>
        </w:rPr>
        <w:t>odel包</w:t>
      </w:r>
    </w:p>
    <w:p w14:paraId="46F177D2">
      <w:pPr>
        <w:pStyle w:val="10"/>
        <w:numPr>
          <w:ilvl w:val="0"/>
          <w:numId w:val="3"/>
        </w:numPr>
        <w:ind w:firstLineChars="0"/>
      </w:pPr>
      <w:r>
        <w:rPr>
          <w:rFonts w:hint="eastAsia"/>
        </w:rPr>
        <w:t>Note：单个便签项，代表一个便签的数据模型。</w:t>
      </w:r>
    </w:p>
    <w:p w14:paraId="388E85A3">
      <w:pPr>
        <w:pStyle w:val="10"/>
        <w:numPr>
          <w:ilvl w:val="0"/>
          <w:numId w:val="3"/>
        </w:numPr>
        <w:ind w:firstLineChars="0"/>
      </w:pPr>
      <w:r>
        <w:rPr>
          <w:rFonts w:hint="eastAsia"/>
        </w:rPr>
        <w:t>WorkingNote：当前活动便签项，用于处理当前正在编辑或查看的便签。</w:t>
      </w:r>
    </w:p>
    <w:p w14:paraId="7F70C913">
      <w:r>
        <w:t>T</w:t>
      </w:r>
      <w:r>
        <w:rPr>
          <w:rFonts w:hint="eastAsia"/>
        </w:rPr>
        <w:t>ool包</w:t>
      </w:r>
    </w:p>
    <w:p w14:paraId="7102C735">
      <w:pPr>
        <w:pStyle w:val="10"/>
        <w:numPr>
          <w:ilvl w:val="0"/>
          <w:numId w:val="3"/>
        </w:numPr>
        <w:ind w:firstLineChars="0"/>
      </w:pPr>
      <w:r>
        <w:rPr>
          <w:rFonts w:hint="eastAsia"/>
        </w:rPr>
        <w:t>BackupUtils：备份工具类，用于数据备份读取与显示。</w:t>
      </w:r>
    </w:p>
    <w:p w14:paraId="12A13604">
      <w:pPr>
        <w:pStyle w:val="10"/>
        <w:numPr>
          <w:ilvl w:val="0"/>
          <w:numId w:val="3"/>
        </w:numPr>
        <w:ind w:firstLineChars="0"/>
      </w:pPr>
      <w:r>
        <w:rPr>
          <w:rFonts w:hint="eastAsia"/>
        </w:rPr>
        <w:t>DataupUtils：便签数据处理工具类，封装如查找、移动、删除数据等操作。</w:t>
      </w:r>
    </w:p>
    <w:p w14:paraId="4DA1F15F">
      <w:pPr>
        <w:pStyle w:val="10"/>
        <w:numPr>
          <w:ilvl w:val="0"/>
          <w:numId w:val="3"/>
        </w:numPr>
        <w:ind w:firstLineChars="0"/>
      </w:pPr>
      <w:r>
        <w:rPr>
          <w:rFonts w:hint="eastAsia"/>
        </w:rPr>
        <w:t>GTaskStringUtils：同步中使用的字符串工具类，为了JSONObject提供string对象。</w:t>
      </w:r>
    </w:p>
    <w:p w14:paraId="58B5B302">
      <w:pPr>
        <w:pStyle w:val="10"/>
        <w:numPr>
          <w:ilvl w:val="0"/>
          <w:numId w:val="3"/>
        </w:numPr>
        <w:ind w:firstLineChars="0"/>
      </w:pPr>
      <w:r>
        <w:rPr>
          <w:rFonts w:hint="eastAsia"/>
        </w:rPr>
        <w:t>ResourceParser：界面元素的解析工具类，利用R.java这个类获取资源供程序调用。</w:t>
      </w:r>
    </w:p>
    <w:p w14:paraId="43949B25">
      <w:r>
        <w:t>U</w:t>
      </w:r>
      <w:r>
        <w:rPr>
          <w:rFonts w:hint="eastAsia"/>
        </w:rPr>
        <w:t>i包</w:t>
      </w:r>
    </w:p>
    <w:p w14:paraId="592B98F6">
      <w:pPr>
        <w:pStyle w:val="10"/>
        <w:numPr>
          <w:ilvl w:val="0"/>
          <w:numId w:val="3"/>
        </w:numPr>
        <w:ind w:firstLineChars="0"/>
      </w:pPr>
      <w:r>
        <w:rPr>
          <w:rFonts w:hint="eastAsia"/>
        </w:rPr>
        <w:t>AlarmAlertActivity：闹铃提醒界面。</w:t>
      </w:r>
    </w:p>
    <w:p w14:paraId="7897F619">
      <w:pPr>
        <w:pStyle w:val="10"/>
        <w:numPr>
          <w:ilvl w:val="0"/>
          <w:numId w:val="3"/>
        </w:numPr>
        <w:ind w:firstLineChars="0"/>
      </w:pPr>
      <w:r>
        <w:rPr>
          <w:rFonts w:hint="eastAsia"/>
        </w:rPr>
        <w:t>AlarmInitReceiver：闹铃提醒启动消息接收器。</w:t>
      </w:r>
    </w:p>
    <w:p w14:paraId="78C90A06">
      <w:pPr>
        <w:pStyle w:val="10"/>
        <w:numPr>
          <w:ilvl w:val="0"/>
          <w:numId w:val="3"/>
        </w:numPr>
        <w:ind w:firstLineChars="0"/>
      </w:pPr>
      <w:r>
        <w:rPr>
          <w:rFonts w:hint="eastAsia"/>
        </w:rPr>
        <w:t>AlarmReceiver：闹铃提醒接收器。</w:t>
      </w:r>
    </w:p>
    <w:p w14:paraId="53928C94">
      <w:pPr>
        <w:pStyle w:val="10"/>
        <w:numPr>
          <w:ilvl w:val="0"/>
          <w:numId w:val="3"/>
        </w:numPr>
        <w:ind w:firstLineChars="0"/>
      </w:pPr>
      <w:r>
        <w:rPr>
          <w:rFonts w:hint="eastAsia"/>
        </w:rPr>
        <w:t>DateTimePicker：设置提醒时间的部件。</w:t>
      </w:r>
    </w:p>
    <w:p w14:paraId="3827E21B">
      <w:pPr>
        <w:pStyle w:val="10"/>
        <w:numPr>
          <w:ilvl w:val="0"/>
          <w:numId w:val="3"/>
        </w:numPr>
        <w:ind w:firstLineChars="0"/>
      </w:pPr>
      <w:r>
        <w:rPr>
          <w:rFonts w:hint="eastAsia"/>
        </w:rPr>
        <w:t>DateTimePickerDialog：设置提醒时间的对话框界面。</w:t>
      </w:r>
    </w:p>
    <w:p w14:paraId="6D1A0591">
      <w:pPr>
        <w:pStyle w:val="10"/>
        <w:numPr>
          <w:ilvl w:val="0"/>
          <w:numId w:val="3"/>
        </w:numPr>
        <w:ind w:firstLineChars="0"/>
      </w:pPr>
      <w:r>
        <w:rPr>
          <w:rFonts w:hint="eastAsia"/>
        </w:rPr>
        <w:t>DropdownMenu：下拉菜单界面。</w:t>
      </w:r>
    </w:p>
    <w:p w14:paraId="1A546AC3">
      <w:pPr>
        <w:pStyle w:val="10"/>
        <w:numPr>
          <w:ilvl w:val="0"/>
          <w:numId w:val="3"/>
        </w:numPr>
        <w:ind w:firstLineChars="0"/>
      </w:pPr>
      <w:r>
        <w:rPr>
          <w:rFonts w:hint="eastAsia"/>
        </w:rPr>
        <w:t>FoldersListAdapter：文件夹列表链接器（链接数据库）。</w:t>
      </w:r>
    </w:p>
    <w:p w14:paraId="339081A6">
      <w:pPr>
        <w:pStyle w:val="10"/>
        <w:numPr>
          <w:ilvl w:val="0"/>
          <w:numId w:val="3"/>
        </w:numPr>
        <w:ind w:firstLineChars="0"/>
      </w:pPr>
      <w:r>
        <w:rPr>
          <w:rFonts w:hint="eastAsia"/>
        </w:rPr>
        <w:t>NoteEditActivity：便签编辑活动。</w:t>
      </w:r>
    </w:p>
    <w:p w14:paraId="49CA89BB">
      <w:pPr>
        <w:pStyle w:val="10"/>
        <w:numPr>
          <w:ilvl w:val="0"/>
          <w:numId w:val="3"/>
        </w:numPr>
        <w:ind w:firstLineChars="0"/>
      </w:pPr>
      <w:r>
        <w:rPr>
          <w:rFonts w:hint="eastAsia"/>
        </w:rPr>
        <w:t>NoteEditText：便签的文本编辑界面。</w:t>
      </w:r>
    </w:p>
    <w:p w14:paraId="7A12AF42">
      <w:pPr>
        <w:pStyle w:val="10"/>
        <w:numPr>
          <w:ilvl w:val="0"/>
          <w:numId w:val="3"/>
        </w:numPr>
        <w:ind w:firstLineChars="0"/>
      </w:pPr>
      <w:r>
        <w:rPr>
          <w:rFonts w:hint="eastAsia"/>
        </w:rPr>
        <w:t>NoteItemData：便签项数据。</w:t>
      </w:r>
    </w:p>
    <w:p w14:paraId="39DA7F7F">
      <w:pPr>
        <w:pStyle w:val="10"/>
        <w:numPr>
          <w:ilvl w:val="0"/>
          <w:numId w:val="3"/>
        </w:numPr>
        <w:ind w:firstLineChars="0"/>
      </w:pPr>
      <w:r>
        <w:rPr>
          <w:rFonts w:hint="eastAsia"/>
        </w:rPr>
        <w:t>NotesListActivity：主界面，用于实现处理文件夹列表的活动。</w:t>
      </w:r>
    </w:p>
    <w:p w14:paraId="0E5A032E">
      <w:pPr>
        <w:pStyle w:val="10"/>
        <w:numPr>
          <w:ilvl w:val="0"/>
          <w:numId w:val="3"/>
        </w:numPr>
        <w:ind w:firstLineChars="0"/>
      </w:pPr>
      <w:r>
        <w:rPr>
          <w:rFonts w:hint="eastAsia"/>
        </w:rPr>
        <w:t>NotesListAdapter：便签列表链接器（链接数据库）。</w:t>
      </w:r>
    </w:p>
    <w:p w14:paraId="2E38BF99">
      <w:pPr>
        <w:pStyle w:val="10"/>
        <w:numPr>
          <w:ilvl w:val="0"/>
          <w:numId w:val="3"/>
        </w:numPr>
        <w:ind w:firstLineChars="0"/>
      </w:pPr>
      <w:r>
        <w:rPr>
          <w:rFonts w:hint="eastAsia"/>
        </w:rPr>
        <w:t>NotesPreferenceActivity：便签同步的设置界面。</w:t>
      </w:r>
    </w:p>
    <w:p w14:paraId="1E8DAF71">
      <w:r>
        <w:t>W</w:t>
      </w:r>
      <w:r>
        <w:rPr>
          <w:rFonts w:hint="eastAsia"/>
        </w:rPr>
        <w:t>eidget包</w:t>
      </w:r>
    </w:p>
    <w:p w14:paraId="2885D12F">
      <w:pPr>
        <w:pStyle w:val="10"/>
        <w:numPr>
          <w:ilvl w:val="0"/>
          <w:numId w:val="3"/>
        </w:numPr>
        <w:ind w:firstLineChars="0"/>
      </w:pPr>
      <w:r>
        <w:rPr>
          <w:rFonts w:hint="eastAsia"/>
        </w:rPr>
        <w:t>NoteWidgetProvider：桌面挂件。</w:t>
      </w:r>
    </w:p>
    <w:p w14:paraId="30B6BB23">
      <w:pPr>
        <w:pStyle w:val="10"/>
        <w:numPr>
          <w:ilvl w:val="0"/>
          <w:numId w:val="3"/>
        </w:numPr>
        <w:ind w:firstLineChars="0"/>
      </w:pPr>
      <w:r>
        <w:rPr>
          <w:rFonts w:hint="eastAsia"/>
        </w:rPr>
        <w:t>NoteWidgetProvider_2x：2倍大小的桌面挂件。</w:t>
      </w:r>
    </w:p>
    <w:p w14:paraId="6D35F6FE">
      <w:pPr>
        <w:pStyle w:val="10"/>
        <w:numPr>
          <w:ilvl w:val="0"/>
          <w:numId w:val="3"/>
        </w:numPr>
        <w:ind w:firstLineChars="0"/>
      </w:pPr>
      <w:r>
        <w:rPr>
          <w:rFonts w:hint="eastAsia"/>
        </w:rPr>
        <w:t>NoteWidgetProvider_4x：4倍大小的桌面挂件。</w:t>
      </w:r>
    </w:p>
    <w:p w14:paraId="72257392"/>
    <w:p w14:paraId="0F6B5656"/>
    <w:p w14:paraId="23DBDE89">
      <w:pPr>
        <w:pStyle w:val="3"/>
        <w:numPr>
          <w:ilvl w:val="0"/>
          <w:numId w:val="1"/>
        </w:numPr>
        <w:spacing w:before="120" w:after="120" w:line="360" w:lineRule="auto"/>
        <w:rPr>
          <w:sz w:val="28"/>
          <w:szCs w:val="21"/>
        </w:rPr>
      </w:pPr>
      <w:r>
        <w:rPr>
          <w:rFonts w:hint="eastAsia"/>
          <w:sz w:val="28"/>
          <w:szCs w:val="21"/>
        </w:rPr>
        <w:t>类间关系图</w:t>
      </w:r>
    </w:p>
    <w:p w14:paraId="7E82BD95">
      <w:pPr>
        <w:numPr>
          <w:numId w:val="0"/>
        </w:numPr>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drawing>
          <wp:inline distT="0" distB="0" distL="114300" distR="114300">
            <wp:extent cx="5269865" cy="5920740"/>
            <wp:effectExtent l="0" t="0" r="8890" b="5715"/>
            <wp:docPr id="2" name="图片 2" descr="4793400a66f2cace763e22c714843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793400a66f2cace763e22c7148431e"/>
                    <pic:cNvPicPr>
                      <a:picLocks noChangeAspect="1"/>
                    </pic:cNvPicPr>
                  </pic:nvPicPr>
                  <pic:blipFill>
                    <a:blip r:embed="rId5"/>
                    <a:stretch>
                      <a:fillRect/>
                    </a:stretch>
                  </pic:blipFill>
                  <pic:spPr>
                    <a:xfrm>
                      <a:off x="0" y="0"/>
                      <a:ext cx="5269865" cy="5920740"/>
                    </a:xfrm>
                    <a:prstGeom prst="rect">
                      <a:avLst/>
                    </a:prstGeom>
                  </pic:spPr>
                </pic:pic>
              </a:graphicData>
            </a:graphic>
          </wp:inline>
        </w:drawing>
      </w:r>
    </w:p>
    <w:p w14:paraId="54AE8882">
      <w:pPr>
        <w:numPr>
          <w:numId w:val="0"/>
        </w:numPr>
        <w:spacing w:line="360" w:lineRule="auto"/>
        <w:rPr>
          <w:rFonts w:hint="eastAsia" w:asciiTheme="minorEastAsia" w:hAnsiTheme="minorEastAsia" w:eastAsiaTheme="minorEastAsia" w:cstheme="minorEastAsia"/>
          <w:lang w:eastAsia="zh-CN"/>
        </w:rPr>
      </w:pPr>
      <w:bookmarkStart w:id="0" w:name="_GoBack"/>
      <w:r>
        <w:rPr>
          <w:rFonts w:hint="eastAsia" w:asciiTheme="minorEastAsia" w:hAnsiTheme="minorEastAsia" w:eastAsiaTheme="minorEastAsia" w:cstheme="minorEastAsia"/>
          <w:lang w:eastAsia="zh-CN"/>
        </w:rPr>
        <w:drawing>
          <wp:inline distT="0" distB="0" distL="114300" distR="114300">
            <wp:extent cx="5261610" cy="3598545"/>
            <wp:effectExtent l="0" t="0" r="6350" b="6985"/>
            <wp:docPr id="3" name="图片 3" descr="fa58bffe6e27a5d9be365914bf02e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a58bffe6e27a5d9be365914bf02e73"/>
                    <pic:cNvPicPr>
                      <a:picLocks noChangeAspect="1"/>
                    </pic:cNvPicPr>
                  </pic:nvPicPr>
                  <pic:blipFill>
                    <a:blip r:embed="rId6"/>
                    <a:stretch>
                      <a:fillRect/>
                    </a:stretch>
                  </pic:blipFill>
                  <pic:spPr>
                    <a:xfrm>
                      <a:off x="0" y="0"/>
                      <a:ext cx="5261610" cy="3598545"/>
                    </a:xfrm>
                    <a:prstGeom prst="rect">
                      <a:avLst/>
                    </a:prstGeom>
                  </pic:spPr>
                </pic:pic>
              </a:graphicData>
            </a:graphic>
          </wp:inline>
        </w:drawing>
      </w:r>
      <w:bookmarkEnd w:id="0"/>
    </w:p>
    <w:p w14:paraId="78B0081E">
      <w:pPr>
        <w:pStyle w:val="3"/>
        <w:numPr>
          <w:ilvl w:val="0"/>
          <w:numId w:val="1"/>
        </w:numPr>
        <w:spacing w:before="120" w:after="120" w:line="360" w:lineRule="auto"/>
        <w:rPr>
          <w:sz w:val="28"/>
          <w:szCs w:val="21"/>
        </w:rPr>
      </w:pPr>
      <w:r>
        <w:rPr>
          <w:rFonts w:hint="eastAsia"/>
          <w:sz w:val="28"/>
          <w:szCs w:val="21"/>
        </w:rPr>
        <w:t>软件功能与类间的对应关系</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26"/>
        <w:gridCol w:w="2127"/>
        <w:gridCol w:w="3452"/>
      </w:tblGrid>
      <w:tr w14:paraId="51869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C9CAED1">
            <w:pPr>
              <w:pStyle w:val="11"/>
              <w:ind w:firstLine="0" w:firstLineChars="0"/>
              <w:rPr>
                <w:b/>
                <w:bCs/>
              </w:rPr>
            </w:pPr>
            <w:r>
              <w:rPr>
                <w:rFonts w:hint="eastAsia"/>
                <w:b/>
                <w:bCs/>
              </w:rPr>
              <w:t>序号</w:t>
            </w:r>
          </w:p>
        </w:tc>
        <w:tc>
          <w:tcPr>
            <w:tcW w:w="2126" w:type="dxa"/>
            <w:shd w:val="clear" w:color="auto" w:fill="auto"/>
          </w:tcPr>
          <w:p w14:paraId="7DED273F">
            <w:pPr>
              <w:pStyle w:val="11"/>
              <w:ind w:firstLine="0" w:firstLineChars="0"/>
              <w:rPr>
                <w:b/>
                <w:bCs/>
              </w:rPr>
            </w:pPr>
            <w:r>
              <w:rPr>
                <w:rFonts w:hint="eastAsia"/>
                <w:b/>
                <w:bCs/>
              </w:rPr>
              <w:t>功能名称</w:t>
            </w:r>
          </w:p>
        </w:tc>
        <w:tc>
          <w:tcPr>
            <w:tcW w:w="2127" w:type="dxa"/>
            <w:shd w:val="clear" w:color="auto" w:fill="auto"/>
          </w:tcPr>
          <w:p w14:paraId="269320BF">
            <w:pPr>
              <w:pStyle w:val="11"/>
              <w:ind w:firstLine="0" w:firstLineChars="0"/>
              <w:rPr>
                <w:b/>
                <w:bCs/>
              </w:rPr>
            </w:pPr>
            <w:r>
              <w:rPr>
                <w:rFonts w:hint="eastAsia"/>
                <w:b/>
                <w:bCs/>
              </w:rPr>
              <w:t>实现模块</w:t>
            </w:r>
          </w:p>
        </w:tc>
        <w:tc>
          <w:tcPr>
            <w:tcW w:w="3452" w:type="dxa"/>
            <w:shd w:val="clear" w:color="auto" w:fill="auto"/>
          </w:tcPr>
          <w:p w14:paraId="35326507">
            <w:pPr>
              <w:pStyle w:val="11"/>
              <w:ind w:firstLine="422"/>
              <w:rPr>
                <w:b/>
                <w:bCs/>
              </w:rPr>
            </w:pPr>
            <w:r>
              <w:rPr>
                <w:rFonts w:hint="eastAsia"/>
                <w:b/>
                <w:bCs/>
              </w:rPr>
              <w:t>实现方法</w:t>
            </w:r>
          </w:p>
        </w:tc>
      </w:tr>
      <w:tr w14:paraId="03815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6D243214">
            <w:pPr>
              <w:pStyle w:val="11"/>
              <w:ind w:firstLine="0" w:firstLineChars="0"/>
            </w:pPr>
            <w:r>
              <w:rPr>
                <w:rFonts w:hint="eastAsia"/>
              </w:rPr>
              <w:t>1</w:t>
            </w:r>
          </w:p>
        </w:tc>
        <w:tc>
          <w:tcPr>
            <w:tcW w:w="2126" w:type="dxa"/>
            <w:shd w:val="clear" w:color="auto" w:fill="auto"/>
            <w:vAlign w:val="center"/>
          </w:tcPr>
          <w:p w14:paraId="632C6781">
            <w:pPr>
              <w:pStyle w:val="11"/>
              <w:ind w:firstLine="0" w:firstLineChars="0"/>
            </w:pPr>
            <w:r>
              <w:rPr>
                <w:rFonts w:hint="eastAsia"/>
              </w:rPr>
              <w:t>新建便签</w:t>
            </w:r>
          </w:p>
        </w:tc>
        <w:tc>
          <w:tcPr>
            <w:tcW w:w="2127" w:type="dxa"/>
            <w:shd w:val="clear" w:color="auto" w:fill="auto"/>
            <w:vAlign w:val="center"/>
          </w:tcPr>
          <w:p w14:paraId="3F539F6E">
            <w:pPr>
              <w:pStyle w:val="11"/>
              <w:ind w:firstLine="0" w:firstLineChars="0"/>
            </w:pPr>
            <w:r>
              <w:rPr>
                <w:rFonts w:hint="eastAsia"/>
              </w:rPr>
              <w:t>NoteEditActivity</w:t>
            </w:r>
          </w:p>
        </w:tc>
        <w:tc>
          <w:tcPr>
            <w:tcW w:w="3452" w:type="dxa"/>
            <w:shd w:val="clear" w:color="auto" w:fill="auto"/>
            <w:vAlign w:val="center"/>
          </w:tcPr>
          <w:p w14:paraId="515CCC70">
            <w:pPr>
              <w:pStyle w:val="11"/>
              <w:ind w:firstLine="0" w:firstLineChars="0"/>
            </w:pPr>
            <w:r>
              <w:rPr>
                <w:rFonts w:hint="eastAsia"/>
              </w:rPr>
              <w:t>createNewNote()</w:t>
            </w:r>
          </w:p>
        </w:tc>
      </w:tr>
      <w:tr w14:paraId="15A9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817" w:type="dxa"/>
            <w:shd w:val="clear" w:color="auto" w:fill="auto"/>
          </w:tcPr>
          <w:p w14:paraId="325333C6">
            <w:pPr>
              <w:pStyle w:val="11"/>
              <w:ind w:firstLine="0" w:firstLineChars="0"/>
              <w:rPr>
                <w:rFonts w:hint="eastAsia" w:eastAsia="宋体"/>
                <w:lang w:eastAsia="zh-CN"/>
              </w:rPr>
            </w:pPr>
            <w:r>
              <w:rPr>
                <w:rFonts w:hint="eastAsia"/>
                <w:lang w:eastAsia="zh-CN"/>
              </w:rPr>
              <w:t>2</w:t>
            </w:r>
          </w:p>
        </w:tc>
        <w:tc>
          <w:tcPr>
            <w:tcW w:w="2126" w:type="dxa"/>
            <w:shd w:val="clear" w:color="auto" w:fill="auto"/>
            <w:vAlign w:val="center"/>
          </w:tcPr>
          <w:p w14:paraId="1E3D246A">
            <w:pPr>
              <w:pStyle w:val="11"/>
              <w:ind w:firstLine="0" w:firstLineChars="0"/>
              <w:rPr>
                <w:rFonts w:hint="eastAsia" w:eastAsia="宋体"/>
                <w:lang w:eastAsia="zh-CN"/>
              </w:rPr>
            </w:pPr>
            <w:r>
              <w:rPr>
                <w:rFonts w:hint="eastAsia"/>
                <w:lang w:eastAsia="zh-CN"/>
              </w:rPr>
              <w:t>删除笔记</w:t>
            </w:r>
          </w:p>
        </w:tc>
        <w:tc>
          <w:tcPr>
            <w:tcW w:w="2127" w:type="dxa"/>
            <w:shd w:val="clear" w:color="auto" w:fill="auto"/>
            <w:vAlign w:val="center"/>
          </w:tcPr>
          <w:p w14:paraId="0A237244">
            <w:pPr>
              <w:pStyle w:val="11"/>
              <w:ind w:firstLine="0" w:firstLineChars="0"/>
              <w:rPr>
                <w:rFonts w:hint="eastAsia"/>
              </w:rPr>
            </w:pPr>
            <w:r>
              <w:rPr>
                <w:rFonts w:hint="eastAsia"/>
              </w:rPr>
              <w:t>NoteEditActivity</w:t>
            </w:r>
          </w:p>
        </w:tc>
        <w:tc>
          <w:tcPr>
            <w:tcW w:w="3452" w:type="dxa"/>
            <w:shd w:val="clear" w:color="auto" w:fill="auto"/>
            <w:vAlign w:val="center"/>
          </w:tcPr>
          <w:p w14:paraId="3F3BAB02">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deleteCurrentNote()</w:t>
            </w:r>
          </w:p>
          <w:p w14:paraId="5DCB2299">
            <w:pPr>
              <w:pStyle w:val="11"/>
              <w:ind w:firstLine="0" w:firstLineChars="0"/>
              <w:rPr>
                <w:rFonts w:hint="eastAsia"/>
              </w:rPr>
            </w:pPr>
          </w:p>
        </w:tc>
      </w:tr>
      <w:tr w14:paraId="64A9E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29DEEF58">
            <w:pPr>
              <w:pStyle w:val="11"/>
              <w:ind w:firstLine="0" w:firstLineChars="0"/>
              <w:rPr>
                <w:rFonts w:hint="default" w:eastAsia="宋体"/>
                <w:lang w:val="en-US" w:eastAsia="zh-CN"/>
              </w:rPr>
            </w:pPr>
            <w:r>
              <w:rPr>
                <w:rFonts w:hint="eastAsia"/>
                <w:lang w:val="en-US" w:eastAsia="zh-CN"/>
              </w:rPr>
              <w:t>3</w:t>
            </w:r>
          </w:p>
        </w:tc>
        <w:tc>
          <w:tcPr>
            <w:tcW w:w="2126" w:type="dxa"/>
            <w:shd w:val="clear" w:color="auto" w:fill="auto"/>
            <w:vAlign w:val="center"/>
          </w:tcPr>
          <w:p w14:paraId="2ABDD6CF">
            <w:pPr>
              <w:pStyle w:val="11"/>
              <w:ind w:firstLine="0" w:firstLineChars="0"/>
              <w:rPr>
                <w:rFonts w:hint="default" w:eastAsia="宋体"/>
                <w:lang w:val="en-US" w:eastAsia="zh-CN"/>
              </w:rPr>
            </w:pPr>
            <w:r>
              <w:rPr>
                <w:rFonts w:hint="eastAsia"/>
                <w:lang w:val="en-US" w:eastAsia="zh-CN"/>
              </w:rPr>
              <w:t>获取联系人名称</w:t>
            </w:r>
          </w:p>
        </w:tc>
        <w:tc>
          <w:tcPr>
            <w:tcW w:w="2127" w:type="dxa"/>
            <w:shd w:val="clear" w:color="auto" w:fill="auto"/>
            <w:vAlign w:val="center"/>
          </w:tcPr>
          <w:p w14:paraId="30716B86">
            <w:pPr>
              <w:pStyle w:val="11"/>
              <w:ind w:firstLine="0" w:firstLineChars="0"/>
              <w:rPr>
                <w:rFonts w:hint="default" w:eastAsia="宋体"/>
                <w:lang w:val="en-US" w:eastAsia="zh-CN"/>
              </w:rPr>
            </w:pPr>
            <w:r>
              <w:rPr>
                <w:rFonts w:hint="eastAsia"/>
                <w:lang w:val="en-US" w:eastAsia="zh-CN"/>
              </w:rPr>
              <w:t>Contact</w:t>
            </w:r>
          </w:p>
        </w:tc>
        <w:tc>
          <w:tcPr>
            <w:tcW w:w="3452" w:type="dxa"/>
            <w:shd w:val="clear" w:color="auto" w:fill="auto"/>
            <w:vAlign w:val="center"/>
          </w:tcPr>
          <w:p w14:paraId="200CC802">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getContact</w:t>
            </w:r>
            <w:r>
              <w:rPr>
                <w:rFonts w:hint="eastAsia" w:ascii="Times New Roman" w:hAnsi="Times New Roman" w:cs="Times New Roman"/>
                <w:kern w:val="2"/>
                <w:sz w:val="21"/>
                <w:szCs w:val="21"/>
                <w:lang w:val="en-US" w:eastAsia="zh-CN" w:bidi="ar-SA"/>
              </w:rPr>
              <w:t>()</w:t>
            </w:r>
          </w:p>
          <w:p w14:paraId="4CEC257D">
            <w:pPr>
              <w:pStyle w:val="11"/>
              <w:ind w:firstLine="0" w:firstLineChars="0"/>
              <w:rPr>
                <w:rFonts w:hint="eastAsia"/>
              </w:rPr>
            </w:pPr>
          </w:p>
        </w:tc>
      </w:tr>
      <w:tr w14:paraId="0A06A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259C4B6">
            <w:pPr>
              <w:pStyle w:val="11"/>
              <w:ind w:firstLine="0" w:firstLineChars="0"/>
              <w:rPr>
                <w:rFonts w:hint="default"/>
                <w:lang w:val="en-US" w:eastAsia="zh-CN"/>
              </w:rPr>
            </w:pPr>
            <w:r>
              <w:rPr>
                <w:rFonts w:hint="eastAsia"/>
                <w:lang w:val="en-US" w:eastAsia="zh-CN"/>
              </w:rPr>
              <w:t>4</w:t>
            </w:r>
          </w:p>
        </w:tc>
        <w:tc>
          <w:tcPr>
            <w:tcW w:w="2126" w:type="dxa"/>
            <w:shd w:val="clear" w:color="auto" w:fill="auto"/>
            <w:vAlign w:val="center"/>
          </w:tcPr>
          <w:p w14:paraId="332B373A">
            <w:pPr>
              <w:pStyle w:val="11"/>
              <w:ind w:firstLine="0" w:firstLineChars="0"/>
              <w:rPr>
                <w:rFonts w:hint="default"/>
                <w:lang w:val="en-US" w:eastAsia="zh-CN"/>
              </w:rPr>
            </w:pPr>
            <w:r>
              <w:rPr>
                <w:rFonts w:hint="eastAsia"/>
                <w:lang w:val="en-US" w:eastAsia="zh-CN"/>
              </w:rPr>
              <w:t>创建系统文件夹</w:t>
            </w:r>
          </w:p>
        </w:tc>
        <w:tc>
          <w:tcPr>
            <w:tcW w:w="2127" w:type="dxa"/>
            <w:shd w:val="clear" w:color="auto" w:fill="auto"/>
            <w:vAlign w:val="center"/>
          </w:tcPr>
          <w:p w14:paraId="03B2AA8F">
            <w:pPr>
              <w:pStyle w:val="11"/>
              <w:ind w:firstLine="0" w:firstLineChars="0"/>
              <w:rPr>
                <w:rFonts w:hint="default"/>
                <w:lang w:val="en-US" w:eastAsia="zh-CN"/>
              </w:rPr>
            </w:pPr>
            <w:r>
              <w:rPr>
                <w:rFonts w:hint="eastAsia"/>
                <w:lang w:val="en-US" w:eastAsia="zh-CN"/>
              </w:rPr>
              <w:t>NotesDatabaseHelper</w:t>
            </w:r>
          </w:p>
        </w:tc>
        <w:tc>
          <w:tcPr>
            <w:tcW w:w="3452" w:type="dxa"/>
            <w:shd w:val="clear" w:color="auto" w:fill="auto"/>
            <w:vAlign w:val="center"/>
          </w:tcPr>
          <w:p w14:paraId="0958C993">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createSystemFolder</w:t>
            </w:r>
            <w:r>
              <w:rPr>
                <w:rFonts w:hint="eastAsia" w:ascii="Times New Roman" w:hAnsi="Times New Roman" w:cs="Times New Roman"/>
                <w:kern w:val="2"/>
                <w:sz w:val="21"/>
                <w:szCs w:val="21"/>
                <w:lang w:val="en-US" w:eastAsia="zh-CN" w:bidi="ar-SA"/>
              </w:rPr>
              <w:t>()</w:t>
            </w:r>
          </w:p>
          <w:p w14:paraId="40D23BD7">
            <w:pPr>
              <w:pStyle w:val="11"/>
              <w:ind w:firstLine="0" w:firstLineChars="0"/>
              <w:rPr>
                <w:rFonts w:hint="eastAsia"/>
              </w:rPr>
            </w:pPr>
          </w:p>
        </w:tc>
      </w:tr>
      <w:tr w14:paraId="7587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4849D3E3">
            <w:pPr>
              <w:pStyle w:val="11"/>
              <w:ind w:firstLine="0" w:firstLineChars="0"/>
              <w:rPr>
                <w:rFonts w:hint="default"/>
                <w:lang w:val="en-US" w:eastAsia="zh-CN"/>
              </w:rPr>
            </w:pPr>
            <w:r>
              <w:rPr>
                <w:rFonts w:hint="eastAsia"/>
                <w:lang w:val="en-US" w:eastAsia="zh-CN"/>
              </w:rPr>
              <w:t>5</w:t>
            </w:r>
          </w:p>
        </w:tc>
        <w:tc>
          <w:tcPr>
            <w:tcW w:w="2126" w:type="dxa"/>
            <w:shd w:val="clear" w:color="auto" w:fill="auto"/>
            <w:vAlign w:val="center"/>
          </w:tcPr>
          <w:p w14:paraId="375D0AE8">
            <w:pPr>
              <w:pStyle w:val="11"/>
              <w:ind w:firstLine="0" w:firstLineChars="0"/>
              <w:rPr>
                <w:rFonts w:hint="default"/>
                <w:lang w:val="en-US" w:eastAsia="zh-CN"/>
              </w:rPr>
            </w:pPr>
            <w:r>
              <w:rPr>
                <w:rFonts w:hint="eastAsia"/>
                <w:lang w:val="en-US" w:eastAsia="zh-CN"/>
              </w:rPr>
              <w:t>查询数据</w:t>
            </w:r>
          </w:p>
        </w:tc>
        <w:tc>
          <w:tcPr>
            <w:tcW w:w="2127" w:type="dxa"/>
            <w:shd w:val="clear" w:color="auto" w:fill="auto"/>
            <w:vAlign w:val="center"/>
          </w:tcPr>
          <w:p w14:paraId="77BCF329">
            <w:pPr>
              <w:pStyle w:val="11"/>
              <w:ind w:firstLine="0" w:firstLineChars="0"/>
              <w:rPr>
                <w:rFonts w:hint="default"/>
                <w:lang w:val="en-US" w:eastAsia="zh-CN"/>
              </w:rPr>
            </w:pPr>
            <w:r>
              <w:rPr>
                <w:rFonts w:hint="eastAsia"/>
                <w:lang w:val="en-US" w:eastAsia="zh-CN"/>
              </w:rPr>
              <w:t>NotesProvider</w:t>
            </w:r>
          </w:p>
        </w:tc>
        <w:tc>
          <w:tcPr>
            <w:tcW w:w="3452" w:type="dxa"/>
            <w:shd w:val="clear" w:color="auto" w:fill="auto"/>
            <w:vAlign w:val="center"/>
          </w:tcPr>
          <w:p w14:paraId="34A2E403">
            <w:pPr>
              <w:pStyle w:val="11"/>
              <w:ind w:firstLine="0" w:firstLineChars="0"/>
              <w:rPr>
                <w:rFonts w:hint="default" w:eastAsia="宋体"/>
                <w:lang w:val="en-US" w:eastAsia="zh-CN"/>
              </w:rPr>
            </w:pPr>
            <w:r>
              <w:rPr>
                <w:rFonts w:hint="eastAsia" w:ascii="Times New Roman" w:hAnsi="Times New Roman" w:eastAsia="宋体" w:cs="Times New Roman"/>
                <w:kern w:val="2"/>
                <w:sz w:val="21"/>
                <w:szCs w:val="21"/>
                <w:lang w:val="en-US" w:eastAsia="zh-CN" w:bidi="ar-SA"/>
              </w:rPr>
              <w:t>Query()</w:t>
            </w:r>
          </w:p>
        </w:tc>
      </w:tr>
      <w:tr w14:paraId="05572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0822D6D2">
            <w:pPr>
              <w:pStyle w:val="11"/>
              <w:ind w:firstLine="0" w:firstLineChars="0"/>
              <w:rPr>
                <w:rFonts w:hint="default"/>
                <w:lang w:val="en-US" w:eastAsia="zh-CN"/>
              </w:rPr>
            </w:pPr>
            <w:r>
              <w:rPr>
                <w:rFonts w:hint="eastAsia"/>
                <w:lang w:val="en-US" w:eastAsia="zh-CN"/>
              </w:rPr>
              <w:t>6</w:t>
            </w:r>
          </w:p>
        </w:tc>
        <w:tc>
          <w:tcPr>
            <w:tcW w:w="2126" w:type="dxa"/>
            <w:shd w:val="clear" w:color="auto" w:fill="auto"/>
            <w:vAlign w:val="center"/>
          </w:tcPr>
          <w:p w14:paraId="40A1C447">
            <w:pPr>
              <w:pStyle w:val="11"/>
              <w:ind w:firstLine="0" w:firstLineChars="0"/>
              <w:rPr>
                <w:rFonts w:hint="default"/>
                <w:lang w:val="en-US" w:eastAsia="zh-CN"/>
              </w:rPr>
            </w:pPr>
            <w:r>
              <w:rPr>
                <w:rFonts w:hint="eastAsia"/>
                <w:lang w:val="en-US" w:eastAsia="zh-CN"/>
              </w:rPr>
              <w:t>插入数据</w:t>
            </w:r>
          </w:p>
        </w:tc>
        <w:tc>
          <w:tcPr>
            <w:tcW w:w="2127" w:type="dxa"/>
            <w:shd w:val="clear" w:color="auto" w:fill="auto"/>
            <w:vAlign w:val="center"/>
          </w:tcPr>
          <w:p w14:paraId="153F2912">
            <w:pPr>
              <w:pStyle w:val="11"/>
              <w:ind w:firstLine="0" w:firstLineChars="0"/>
              <w:rPr>
                <w:rFonts w:hint="eastAsia"/>
                <w:lang w:val="en-US" w:eastAsia="zh-CN"/>
              </w:rPr>
            </w:pPr>
            <w:r>
              <w:rPr>
                <w:rFonts w:hint="eastAsia"/>
                <w:lang w:val="en-US" w:eastAsia="zh-CN"/>
              </w:rPr>
              <w:t>NotesProvider</w:t>
            </w:r>
          </w:p>
        </w:tc>
        <w:tc>
          <w:tcPr>
            <w:tcW w:w="3452" w:type="dxa"/>
            <w:shd w:val="clear" w:color="auto" w:fill="auto"/>
            <w:vAlign w:val="center"/>
          </w:tcPr>
          <w:p w14:paraId="62E70C31">
            <w:pPr>
              <w:pStyle w:val="11"/>
              <w:ind w:firstLine="0" w:firstLineChars="0"/>
              <w:rPr>
                <w:rFonts w:hint="default" w:eastAsia="宋体"/>
                <w:lang w:val="en-US" w:eastAsia="zh-CN"/>
              </w:rPr>
            </w:pPr>
            <w:r>
              <w:rPr>
                <w:rFonts w:hint="eastAsia"/>
                <w:lang w:val="en-US" w:eastAsia="zh-CN"/>
              </w:rPr>
              <w:t>insert()</w:t>
            </w:r>
          </w:p>
        </w:tc>
      </w:tr>
      <w:tr w14:paraId="1EEA4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5CEB0BC5">
            <w:pPr>
              <w:pStyle w:val="11"/>
              <w:ind w:firstLine="0" w:firstLineChars="0"/>
              <w:rPr>
                <w:rFonts w:hint="default"/>
                <w:lang w:val="en-US" w:eastAsia="zh-CN"/>
              </w:rPr>
            </w:pPr>
            <w:r>
              <w:rPr>
                <w:rFonts w:hint="eastAsia"/>
                <w:lang w:val="en-US" w:eastAsia="zh-CN"/>
              </w:rPr>
              <w:t>7</w:t>
            </w:r>
          </w:p>
        </w:tc>
        <w:tc>
          <w:tcPr>
            <w:tcW w:w="2126" w:type="dxa"/>
            <w:shd w:val="clear" w:color="auto" w:fill="auto"/>
            <w:vAlign w:val="center"/>
          </w:tcPr>
          <w:p w14:paraId="7AFDC593">
            <w:pPr>
              <w:pStyle w:val="11"/>
              <w:ind w:firstLine="0" w:firstLineChars="0"/>
              <w:rPr>
                <w:rFonts w:hint="default"/>
                <w:lang w:val="en-US" w:eastAsia="zh-CN"/>
              </w:rPr>
            </w:pPr>
            <w:r>
              <w:rPr>
                <w:rFonts w:hint="eastAsia"/>
                <w:lang w:val="en-US" w:eastAsia="zh-CN"/>
              </w:rPr>
              <w:t>删除数据</w:t>
            </w:r>
          </w:p>
        </w:tc>
        <w:tc>
          <w:tcPr>
            <w:tcW w:w="2127" w:type="dxa"/>
            <w:shd w:val="clear" w:color="auto" w:fill="auto"/>
            <w:vAlign w:val="center"/>
          </w:tcPr>
          <w:p w14:paraId="019B7CEC">
            <w:pPr>
              <w:pStyle w:val="11"/>
              <w:ind w:firstLine="0" w:firstLineChars="0"/>
              <w:rPr>
                <w:rFonts w:hint="eastAsia"/>
                <w:lang w:val="en-US" w:eastAsia="zh-CN"/>
              </w:rPr>
            </w:pPr>
            <w:r>
              <w:rPr>
                <w:rFonts w:hint="eastAsia"/>
                <w:lang w:val="en-US" w:eastAsia="zh-CN"/>
              </w:rPr>
              <w:t>NotesProvider</w:t>
            </w:r>
          </w:p>
        </w:tc>
        <w:tc>
          <w:tcPr>
            <w:tcW w:w="3452" w:type="dxa"/>
            <w:shd w:val="clear" w:color="auto" w:fill="auto"/>
            <w:vAlign w:val="center"/>
          </w:tcPr>
          <w:p w14:paraId="385121DC">
            <w:pPr>
              <w:pStyle w:val="11"/>
              <w:ind w:firstLine="0" w:firstLineChars="0"/>
              <w:rPr>
                <w:rFonts w:hint="default"/>
                <w:lang w:val="en-US" w:eastAsia="zh-CN"/>
              </w:rPr>
            </w:pPr>
            <w:r>
              <w:rPr>
                <w:rFonts w:hint="eastAsia"/>
                <w:lang w:val="en-US" w:eastAsia="zh-CN"/>
              </w:rPr>
              <w:t>delete()</w:t>
            </w:r>
          </w:p>
        </w:tc>
      </w:tr>
      <w:tr w14:paraId="68829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66ECCAE3">
            <w:pPr>
              <w:pStyle w:val="11"/>
              <w:ind w:firstLine="0" w:firstLineChars="0"/>
              <w:rPr>
                <w:rFonts w:hint="default"/>
                <w:lang w:val="en-US" w:eastAsia="zh-CN"/>
              </w:rPr>
            </w:pPr>
            <w:r>
              <w:rPr>
                <w:rFonts w:hint="eastAsia"/>
                <w:lang w:val="en-US" w:eastAsia="zh-CN"/>
              </w:rPr>
              <w:t>8</w:t>
            </w:r>
          </w:p>
        </w:tc>
        <w:tc>
          <w:tcPr>
            <w:tcW w:w="2126" w:type="dxa"/>
            <w:shd w:val="clear" w:color="auto" w:fill="auto"/>
            <w:vAlign w:val="center"/>
          </w:tcPr>
          <w:p w14:paraId="10C54B06">
            <w:pPr>
              <w:pStyle w:val="11"/>
              <w:ind w:firstLine="0" w:firstLineChars="0"/>
              <w:rPr>
                <w:rFonts w:hint="default"/>
                <w:lang w:val="en-US" w:eastAsia="zh-CN"/>
              </w:rPr>
            </w:pPr>
            <w:r>
              <w:rPr>
                <w:rFonts w:hint="eastAsia"/>
                <w:lang w:val="en-US" w:eastAsia="zh-CN"/>
              </w:rPr>
              <w:t>更新数据</w:t>
            </w:r>
          </w:p>
        </w:tc>
        <w:tc>
          <w:tcPr>
            <w:tcW w:w="2127" w:type="dxa"/>
            <w:shd w:val="clear" w:color="auto" w:fill="auto"/>
            <w:vAlign w:val="center"/>
          </w:tcPr>
          <w:p w14:paraId="1E3F795A">
            <w:pPr>
              <w:pStyle w:val="11"/>
              <w:ind w:firstLine="0" w:firstLineChars="0"/>
              <w:rPr>
                <w:rFonts w:hint="eastAsia"/>
                <w:lang w:val="en-US" w:eastAsia="zh-CN"/>
              </w:rPr>
            </w:pPr>
            <w:r>
              <w:rPr>
                <w:rFonts w:hint="eastAsia"/>
                <w:lang w:val="en-US" w:eastAsia="zh-CN"/>
              </w:rPr>
              <w:t>NotesProvider</w:t>
            </w:r>
          </w:p>
        </w:tc>
        <w:tc>
          <w:tcPr>
            <w:tcW w:w="3452" w:type="dxa"/>
            <w:shd w:val="clear" w:color="auto" w:fill="auto"/>
            <w:vAlign w:val="center"/>
          </w:tcPr>
          <w:p w14:paraId="42958BC5">
            <w:pPr>
              <w:pStyle w:val="11"/>
              <w:ind w:firstLine="0" w:firstLineChars="0"/>
              <w:rPr>
                <w:rFonts w:hint="default"/>
                <w:lang w:val="en-US" w:eastAsia="zh-CN"/>
              </w:rPr>
            </w:pPr>
            <w:r>
              <w:rPr>
                <w:rFonts w:hint="eastAsia"/>
                <w:lang w:val="en-US" w:eastAsia="zh-CN"/>
              </w:rPr>
              <w:t>update()</w:t>
            </w:r>
          </w:p>
        </w:tc>
      </w:tr>
      <w:tr w14:paraId="0998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79859A5E">
            <w:pPr>
              <w:pStyle w:val="11"/>
              <w:ind w:firstLine="0" w:firstLineChars="0"/>
              <w:rPr>
                <w:rFonts w:hint="default"/>
                <w:lang w:val="en-US" w:eastAsia="zh-CN"/>
              </w:rPr>
            </w:pPr>
            <w:r>
              <w:rPr>
                <w:rFonts w:hint="eastAsia"/>
                <w:lang w:val="en-US" w:eastAsia="zh-CN"/>
              </w:rPr>
              <w:t>9</w:t>
            </w:r>
          </w:p>
        </w:tc>
        <w:tc>
          <w:tcPr>
            <w:tcW w:w="2126" w:type="dxa"/>
            <w:shd w:val="clear" w:color="auto" w:fill="auto"/>
            <w:vAlign w:val="center"/>
          </w:tcPr>
          <w:p w14:paraId="1C66088D">
            <w:pPr>
              <w:pStyle w:val="11"/>
              <w:ind w:firstLine="0" w:firstLineChars="0"/>
              <w:rPr>
                <w:rFonts w:hint="default"/>
                <w:lang w:val="en-US" w:eastAsia="zh-CN"/>
              </w:rPr>
            </w:pPr>
            <w:r>
              <w:rPr>
                <w:rFonts w:hint="eastAsia"/>
                <w:lang w:val="en-US" w:eastAsia="zh-CN"/>
              </w:rPr>
              <w:t>设置笔记内容</w:t>
            </w:r>
          </w:p>
        </w:tc>
        <w:tc>
          <w:tcPr>
            <w:tcW w:w="2127" w:type="dxa"/>
            <w:shd w:val="clear" w:color="auto" w:fill="auto"/>
            <w:vAlign w:val="center"/>
          </w:tcPr>
          <w:p w14:paraId="69588390">
            <w:pPr>
              <w:pStyle w:val="11"/>
              <w:ind w:firstLine="0" w:firstLineChars="0"/>
              <w:rPr>
                <w:rFonts w:hint="default"/>
                <w:lang w:val="en-US" w:eastAsia="zh-CN"/>
              </w:rPr>
            </w:pPr>
            <w:r>
              <w:rPr>
                <w:rFonts w:hint="eastAsia"/>
                <w:lang w:val="en-US" w:eastAsia="zh-CN"/>
              </w:rPr>
              <w:t>SqlNote</w:t>
            </w:r>
          </w:p>
        </w:tc>
        <w:tc>
          <w:tcPr>
            <w:tcW w:w="3452" w:type="dxa"/>
            <w:shd w:val="clear" w:color="auto" w:fill="auto"/>
            <w:vAlign w:val="center"/>
          </w:tcPr>
          <w:p w14:paraId="09165081">
            <w:pPr>
              <w:pStyle w:val="11"/>
              <w:ind w:firstLine="0" w:firstLineChars="0"/>
              <w:rPr>
                <w:rFonts w:hint="default"/>
                <w:lang w:val="en-US" w:eastAsia="zh-CN"/>
              </w:rPr>
            </w:pPr>
            <w:r>
              <w:rPr>
                <w:rFonts w:hint="eastAsia"/>
                <w:lang w:val="en-US" w:eastAsia="zh-CN"/>
              </w:rPr>
              <w:t>setcontent(0</w:t>
            </w:r>
          </w:p>
        </w:tc>
      </w:tr>
      <w:tr w14:paraId="00D6F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1349D15F">
            <w:pPr>
              <w:pStyle w:val="11"/>
              <w:ind w:firstLine="0" w:firstLineChars="0"/>
              <w:rPr>
                <w:rFonts w:hint="default"/>
                <w:lang w:val="en-US" w:eastAsia="zh-CN"/>
              </w:rPr>
            </w:pPr>
            <w:r>
              <w:rPr>
                <w:rFonts w:hint="eastAsia"/>
                <w:lang w:val="en-US" w:eastAsia="zh-CN"/>
              </w:rPr>
              <w:t>10</w:t>
            </w:r>
          </w:p>
        </w:tc>
        <w:tc>
          <w:tcPr>
            <w:tcW w:w="2126" w:type="dxa"/>
            <w:shd w:val="clear" w:color="auto" w:fill="auto"/>
            <w:vAlign w:val="center"/>
          </w:tcPr>
          <w:p w14:paraId="1B8A1F9A">
            <w:pPr>
              <w:pStyle w:val="11"/>
              <w:ind w:firstLine="0" w:firstLineChars="0"/>
              <w:rPr>
                <w:rFonts w:hint="default"/>
                <w:lang w:val="en-US" w:eastAsia="zh-CN"/>
              </w:rPr>
            </w:pPr>
            <w:r>
              <w:rPr>
                <w:rFonts w:hint="eastAsia"/>
                <w:lang w:val="en-US" w:eastAsia="zh-CN"/>
              </w:rPr>
              <w:t>启动同步任务</w:t>
            </w:r>
          </w:p>
        </w:tc>
        <w:tc>
          <w:tcPr>
            <w:tcW w:w="2127" w:type="dxa"/>
            <w:shd w:val="clear" w:color="auto" w:fill="auto"/>
            <w:vAlign w:val="center"/>
          </w:tcPr>
          <w:p w14:paraId="590F2505">
            <w:pPr>
              <w:pStyle w:val="11"/>
              <w:ind w:firstLine="0" w:firstLineChars="0"/>
              <w:rPr>
                <w:rFonts w:hint="default"/>
                <w:lang w:val="en-US" w:eastAsia="zh-CN"/>
              </w:rPr>
            </w:pPr>
            <w:r>
              <w:rPr>
                <w:rFonts w:hint="eastAsia"/>
                <w:lang w:val="en-US" w:eastAsia="zh-CN"/>
              </w:rPr>
              <w:t>GTaskSyncService</w:t>
            </w:r>
          </w:p>
        </w:tc>
        <w:tc>
          <w:tcPr>
            <w:tcW w:w="3452" w:type="dxa"/>
            <w:shd w:val="clear" w:color="auto" w:fill="auto"/>
            <w:vAlign w:val="center"/>
          </w:tcPr>
          <w:p w14:paraId="5C9C885E">
            <w:pPr>
              <w:pStyle w:val="11"/>
              <w:ind w:firstLine="0" w:firstLineChars="0"/>
              <w:rPr>
                <w:rFonts w:hint="default"/>
                <w:lang w:val="en-US" w:eastAsia="zh-CN"/>
              </w:rPr>
            </w:pPr>
            <w:r>
              <w:rPr>
                <w:rFonts w:hint="eastAsia"/>
                <w:lang w:val="en-US" w:eastAsia="zh-CN"/>
              </w:rPr>
              <w:t>startSync()</w:t>
            </w:r>
          </w:p>
        </w:tc>
      </w:tr>
      <w:tr w14:paraId="502D6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94AB9CB">
            <w:pPr>
              <w:pStyle w:val="11"/>
              <w:ind w:firstLine="0" w:firstLineChars="0"/>
              <w:rPr>
                <w:rFonts w:hint="default"/>
                <w:lang w:val="en-US" w:eastAsia="zh-CN"/>
              </w:rPr>
            </w:pPr>
            <w:r>
              <w:rPr>
                <w:rFonts w:hint="eastAsia"/>
                <w:lang w:val="en-US" w:eastAsia="zh-CN"/>
              </w:rPr>
              <w:t>11</w:t>
            </w:r>
          </w:p>
        </w:tc>
        <w:tc>
          <w:tcPr>
            <w:tcW w:w="2126" w:type="dxa"/>
            <w:shd w:val="clear" w:color="auto" w:fill="auto"/>
            <w:vAlign w:val="center"/>
          </w:tcPr>
          <w:p w14:paraId="2D2CD159">
            <w:pPr>
              <w:pStyle w:val="11"/>
              <w:ind w:firstLine="0" w:firstLineChars="0"/>
              <w:rPr>
                <w:rFonts w:hint="default"/>
                <w:lang w:val="en-US" w:eastAsia="zh-CN"/>
              </w:rPr>
            </w:pPr>
            <w:r>
              <w:rPr>
                <w:rFonts w:hint="eastAsia"/>
                <w:lang w:val="en-US" w:eastAsia="zh-CN"/>
              </w:rPr>
              <w:t>取消同步任务</w:t>
            </w:r>
          </w:p>
        </w:tc>
        <w:tc>
          <w:tcPr>
            <w:tcW w:w="2127" w:type="dxa"/>
            <w:shd w:val="clear" w:color="auto" w:fill="auto"/>
            <w:vAlign w:val="center"/>
          </w:tcPr>
          <w:p w14:paraId="3286B3E0">
            <w:pPr>
              <w:pStyle w:val="11"/>
              <w:ind w:firstLine="0" w:firstLineChars="0"/>
              <w:rPr>
                <w:rFonts w:hint="eastAsia"/>
                <w:lang w:val="en-US" w:eastAsia="zh-CN"/>
              </w:rPr>
            </w:pPr>
            <w:r>
              <w:rPr>
                <w:rFonts w:hint="eastAsia"/>
                <w:lang w:val="en-US" w:eastAsia="zh-CN"/>
              </w:rPr>
              <w:t>GTaskSyncService</w:t>
            </w:r>
          </w:p>
        </w:tc>
        <w:tc>
          <w:tcPr>
            <w:tcW w:w="3452" w:type="dxa"/>
            <w:shd w:val="clear" w:color="auto" w:fill="auto"/>
            <w:vAlign w:val="center"/>
          </w:tcPr>
          <w:p w14:paraId="30039A14">
            <w:pPr>
              <w:pStyle w:val="11"/>
              <w:ind w:firstLine="0" w:firstLineChars="0"/>
              <w:rPr>
                <w:rFonts w:hint="eastAsia"/>
                <w:lang w:val="en-US" w:eastAsia="zh-CN"/>
              </w:rPr>
            </w:pPr>
            <w:r>
              <w:rPr>
                <w:rFonts w:hint="eastAsia"/>
                <w:lang w:val="en-US" w:eastAsia="zh-CN"/>
              </w:rPr>
              <w:t>cancelSync()</w:t>
            </w:r>
          </w:p>
        </w:tc>
      </w:tr>
      <w:tr w14:paraId="736D9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814263F">
            <w:pPr>
              <w:pStyle w:val="11"/>
              <w:ind w:firstLine="0" w:firstLineChars="0"/>
              <w:rPr>
                <w:rFonts w:hint="default"/>
                <w:lang w:val="en-US" w:eastAsia="zh-CN"/>
              </w:rPr>
            </w:pPr>
            <w:r>
              <w:rPr>
                <w:rFonts w:hint="eastAsia"/>
                <w:lang w:val="en-US" w:eastAsia="zh-CN"/>
              </w:rPr>
              <w:t>12</w:t>
            </w:r>
          </w:p>
        </w:tc>
        <w:tc>
          <w:tcPr>
            <w:tcW w:w="2126" w:type="dxa"/>
            <w:shd w:val="clear" w:color="auto" w:fill="auto"/>
            <w:vAlign w:val="center"/>
          </w:tcPr>
          <w:p w14:paraId="192BE9AF">
            <w:pPr>
              <w:pStyle w:val="11"/>
              <w:ind w:firstLine="0" w:firstLineChars="0"/>
              <w:rPr>
                <w:rFonts w:hint="default"/>
                <w:lang w:val="en-US" w:eastAsia="zh-CN"/>
              </w:rPr>
            </w:pPr>
            <w:r>
              <w:rPr>
                <w:rFonts w:hint="eastAsia"/>
                <w:lang w:val="en-US" w:eastAsia="zh-CN"/>
              </w:rPr>
              <w:t>Google账户登录</w:t>
            </w:r>
          </w:p>
        </w:tc>
        <w:tc>
          <w:tcPr>
            <w:tcW w:w="2127" w:type="dxa"/>
            <w:shd w:val="clear" w:color="auto" w:fill="auto"/>
            <w:vAlign w:val="center"/>
          </w:tcPr>
          <w:p w14:paraId="211C0911">
            <w:pPr>
              <w:pStyle w:val="11"/>
              <w:ind w:firstLine="0" w:firstLineChars="0"/>
              <w:rPr>
                <w:rFonts w:hint="default"/>
                <w:lang w:val="en-US" w:eastAsia="zh-CN"/>
              </w:rPr>
            </w:pPr>
            <w:r>
              <w:rPr>
                <w:rFonts w:hint="eastAsia"/>
                <w:lang w:val="en-US" w:eastAsia="zh-CN"/>
              </w:rPr>
              <w:t>GtaskClient</w:t>
            </w:r>
          </w:p>
        </w:tc>
        <w:tc>
          <w:tcPr>
            <w:tcW w:w="3452" w:type="dxa"/>
            <w:shd w:val="clear" w:color="auto" w:fill="auto"/>
            <w:vAlign w:val="center"/>
          </w:tcPr>
          <w:p w14:paraId="0CA729EF">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loginGoogleAccount</w:t>
            </w:r>
            <w:r>
              <w:rPr>
                <w:rFonts w:hint="eastAsia" w:ascii="Times New Roman" w:hAnsi="Times New Roman" w:cs="Times New Roman"/>
                <w:kern w:val="2"/>
                <w:sz w:val="21"/>
                <w:szCs w:val="21"/>
                <w:lang w:val="en-US" w:eastAsia="zh-CN" w:bidi="ar-SA"/>
              </w:rPr>
              <w:t>()</w:t>
            </w:r>
          </w:p>
          <w:p w14:paraId="3B6E6E44">
            <w:pPr>
              <w:pStyle w:val="11"/>
              <w:ind w:firstLine="0" w:firstLineChars="0"/>
              <w:rPr>
                <w:rFonts w:hint="eastAsia"/>
                <w:lang w:val="en-US" w:eastAsia="zh-CN"/>
              </w:rPr>
            </w:pPr>
          </w:p>
        </w:tc>
      </w:tr>
      <w:tr w14:paraId="05486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76D15BE6">
            <w:pPr>
              <w:pStyle w:val="11"/>
              <w:ind w:firstLine="0" w:firstLineChars="0"/>
              <w:rPr>
                <w:rFonts w:hint="default"/>
                <w:lang w:val="en-US" w:eastAsia="zh-CN"/>
              </w:rPr>
            </w:pPr>
            <w:r>
              <w:rPr>
                <w:rFonts w:hint="eastAsia"/>
                <w:lang w:val="en-US" w:eastAsia="zh-CN"/>
              </w:rPr>
              <w:t>13</w:t>
            </w:r>
          </w:p>
        </w:tc>
        <w:tc>
          <w:tcPr>
            <w:tcW w:w="2126" w:type="dxa"/>
            <w:shd w:val="clear" w:color="auto" w:fill="auto"/>
            <w:vAlign w:val="center"/>
          </w:tcPr>
          <w:p w14:paraId="230CFA1F">
            <w:pPr>
              <w:pStyle w:val="11"/>
              <w:ind w:firstLine="0" w:firstLineChars="0"/>
              <w:rPr>
                <w:rFonts w:hint="default"/>
                <w:lang w:val="en-US" w:eastAsia="zh-CN"/>
              </w:rPr>
            </w:pPr>
            <w:r>
              <w:rPr>
                <w:rFonts w:hint="eastAsia"/>
                <w:lang w:val="en-US" w:eastAsia="zh-CN"/>
              </w:rPr>
              <w:t>创建一个新的空笔记</w:t>
            </w:r>
          </w:p>
        </w:tc>
        <w:tc>
          <w:tcPr>
            <w:tcW w:w="2127" w:type="dxa"/>
            <w:shd w:val="clear" w:color="auto" w:fill="auto"/>
            <w:vAlign w:val="center"/>
          </w:tcPr>
          <w:p w14:paraId="7A306662">
            <w:pPr>
              <w:pStyle w:val="11"/>
              <w:ind w:firstLine="0" w:firstLineChars="0"/>
              <w:rPr>
                <w:rFonts w:hint="default"/>
                <w:lang w:val="en-US" w:eastAsia="zh-CN"/>
              </w:rPr>
            </w:pPr>
            <w:r>
              <w:rPr>
                <w:rFonts w:hint="eastAsia"/>
                <w:lang w:val="en-US" w:eastAsia="zh-CN"/>
              </w:rPr>
              <w:t>WorkingNote</w:t>
            </w:r>
          </w:p>
        </w:tc>
        <w:tc>
          <w:tcPr>
            <w:tcW w:w="3452" w:type="dxa"/>
            <w:shd w:val="clear" w:color="auto" w:fill="auto"/>
            <w:vAlign w:val="center"/>
          </w:tcPr>
          <w:p w14:paraId="021A060B">
            <w:pPr>
              <w:pStyle w:val="6"/>
              <w:keepNext w:val="0"/>
              <w:keepLines w:val="0"/>
              <w:widowControl/>
              <w:suppressLineNumbers w:val="0"/>
              <w:rPr>
                <w:rFonts w:hint="eastAsia"/>
                <w:lang w:val="en-US" w:eastAsia="zh-CN"/>
              </w:rPr>
            </w:pPr>
            <w:r>
              <w:rPr>
                <w:rFonts w:hint="default" w:ascii="Times New Roman" w:hAnsi="Times New Roman" w:eastAsia="宋体" w:cs="Times New Roman"/>
                <w:kern w:val="2"/>
                <w:sz w:val="21"/>
                <w:szCs w:val="21"/>
                <w:lang w:val="en-US" w:eastAsia="zh-CN" w:bidi="ar-SA"/>
              </w:rPr>
              <w:t>createEmptyNote</w:t>
            </w:r>
            <w:r>
              <w:rPr>
                <w:rFonts w:hint="eastAsia" w:ascii="Times New Roman" w:hAnsi="Times New Roman" w:cs="Times New Roman"/>
                <w:kern w:val="2"/>
                <w:sz w:val="21"/>
                <w:szCs w:val="21"/>
                <w:lang w:val="en-US" w:eastAsia="zh-CN" w:bidi="ar-SA"/>
              </w:rPr>
              <w:t>()</w:t>
            </w:r>
          </w:p>
        </w:tc>
      </w:tr>
      <w:tr w14:paraId="34355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817" w:type="dxa"/>
            <w:shd w:val="clear" w:color="auto" w:fill="auto"/>
          </w:tcPr>
          <w:p w14:paraId="5918729B">
            <w:pPr>
              <w:pStyle w:val="11"/>
              <w:ind w:left="0" w:leftChars="0" w:firstLine="0" w:firstLineChars="0"/>
              <w:rPr>
                <w:rFonts w:hint="default"/>
                <w:lang w:val="en-US" w:eastAsia="zh-CN"/>
              </w:rPr>
            </w:pPr>
            <w:r>
              <w:rPr>
                <w:rFonts w:hint="eastAsia"/>
                <w:lang w:val="en-US" w:eastAsia="zh-CN"/>
              </w:rPr>
              <w:t>14</w:t>
            </w:r>
          </w:p>
        </w:tc>
        <w:tc>
          <w:tcPr>
            <w:tcW w:w="2126" w:type="dxa"/>
            <w:shd w:val="clear" w:color="auto" w:fill="auto"/>
            <w:vAlign w:val="center"/>
          </w:tcPr>
          <w:p w14:paraId="327E2D1C">
            <w:pPr>
              <w:pStyle w:val="11"/>
              <w:ind w:firstLine="0" w:firstLineChars="0"/>
              <w:rPr>
                <w:rFonts w:hint="default"/>
                <w:lang w:val="en-US" w:eastAsia="zh-CN"/>
              </w:rPr>
            </w:pPr>
            <w:r>
              <w:rPr>
                <w:rFonts w:hint="eastAsia"/>
                <w:lang w:val="en-US" w:eastAsia="zh-CN"/>
              </w:rPr>
              <w:t>保存笔记</w:t>
            </w:r>
          </w:p>
        </w:tc>
        <w:tc>
          <w:tcPr>
            <w:tcW w:w="2127" w:type="dxa"/>
            <w:shd w:val="clear" w:color="auto" w:fill="auto"/>
            <w:vAlign w:val="center"/>
          </w:tcPr>
          <w:p w14:paraId="5B527C54">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1F9CF123">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saveNote</w:t>
            </w:r>
            <w:r>
              <w:rPr>
                <w:rFonts w:hint="eastAsia" w:ascii="Times New Roman" w:hAnsi="Times New Roman" w:cs="Times New Roman"/>
                <w:kern w:val="2"/>
                <w:sz w:val="21"/>
                <w:szCs w:val="21"/>
                <w:lang w:val="en-US" w:eastAsia="zh-CN" w:bidi="ar-SA"/>
              </w:rPr>
              <w:t>()</w:t>
            </w:r>
          </w:p>
          <w:p w14:paraId="56C532A6">
            <w:pPr>
              <w:pStyle w:val="11"/>
              <w:ind w:firstLine="0" w:firstLineChars="0"/>
              <w:rPr>
                <w:rFonts w:hint="eastAsia"/>
                <w:lang w:val="en-US" w:eastAsia="zh-CN"/>
              </w:rPr>
            </w:pPr>
          </w:p>
        </w:tc>
      </w:tr>
      <w:tr w14:paraId="13E60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2336AB22">
            <w:pPr>
              <w:pStyle w:val="11"/>
              <w:ind w:left="0" w:leftChars="0" w:firstLine="0" w:firstLineChars="0"/>
              <w:rPr>
                <w:rFonts w:hint="default"/>
                <w:lang w:val="en-US" w:eastAsia="zh-CN"/>
              </w:rPr>
            </w:pPr>
            <w:r>
              <w:rPr>
                <w:rFonts w:hint="eastAsia"/>
                <w:lang w:val="en-US" w:eastAsia="zh-CN"/>
              </w:rPr>
              <w:t>15</w:t>
            </w:r>
          </w:p>
        </w:tc>
        <w:tc>
          <w:tcPr>
            <w:tcW w:w="2126" w:type="dxa"/>
            <w:shd w:val="clear" w:color="auto" w:fill="auto"/>
            <w:vAlign w:val="center"/>
          </w:tcPr>
          <w:p w14:paraId="657CE61A">
            <w:pPr>
              <w:pStyle w:val="11"/>
              <w:ind w:firstLine="0" w:firstLineChars="0"/>
              <w:rPr>
                <w:rFonts w:hint="default"/>
                <w:lang w:val="en-US" w:eastAsia="zh-CN"/>
              </w:rPr>
            </w:pPr>
            <w:r>
              <w:rPr>
                <w:rFonts w:hint="eastAsia"/>
                <w:lang w:val="en-US" w:eastAsia="zh-CN"/>
              </w:rPr>
              <w:t>设置提醒日期</w:t>
            </w:r>
          </w:p>
        </w:tc>
        <w:tc>
          <w:tcPr>
            <w:tcW w:w="2127" w:type="dxa"/>
            <w:shd w:val="clear" w:color="auto" w:fill="auto"/>
            <w:vAlign w:val="center"/>
          </w:tcPr>
          <w:p w14:paraId="349A0532">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1CC5DDFA">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setAlertDate</w:t>
            </w:r>
            <w:r>
              <w:rPr>
                <w:rFonts w:hint="eastAsia" w:ascii="Times New Roman" w:hAnsi="Times New Roman" w:eastAsia="宋体" w:cs="Times New Roman"/>
                <w:kern w:val="2"/>
                <w:sz w:val="21"/>
                <w:szCs w:val="21"/>
                <w:lang w:val="en-US" w:eastAsia="zh-CN" w:bidi="ar-SA"/>
              </w:rPr>
              <w:t>()</w:t>
            </w:r>
          </w:p>
        </w:tc>
      </w:tr>
      <w:tr w14:paraId="015C5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0B4D641D">
            <w:pPr>
              <w:pStyle w:val="11"/>
              <w:ind w:left="0" w:leftChars="0" w:firstLine="0" w:firstLineChars="0"/>
              <w:rPr>
                <w:rFonts w:hint="default"/>
                <w:lang w:val="en-US" w:eastAsia="zh-CN"/>
              </w:rPr>
            </w:pPr>
            <w:r>
              <w:rPr>
                <w:rFonts w:hint="eastAsia"/>
                <w:lang w:val="en-US" w:eastAsia="zh-CN"/>
              </w:rPr>
              <w:t>16</w:t>
            </w:r>
          </w:p>
        </w:tc>
        <w:tc>
          <w:tcPr>
            <w:tcW w:w="2126" w:type="dxa"/>
            <w:shd w:val="clear" w:color="auto" w:fill="auto"/>
            <w:vAlign w:val="center"/>
          </w:tcPr>
          <w:p w14:paraId="24B903F1">
            <w:pPr>
              <w:pStyle w:val="11"/>
              <w:ind w:firstLine="0" w:firstLineChars="0"/>
              <w:rPr>
                <w:rFonts w:hint="default"/>
                <w:lang w:val="en-US" w:eastAsia="zh-CN"/>
              </w:rPr>
            </w:pPr>
            <w:r>
              <w:rPr>
                <w:rFonts w:hint="eastAsia"/>
                <w:lang w:val="en-US" w:eastAsia="zh-CN"/>
              </w:rPr>
              <w:t>设置笔记背景颜色</w:t>
            </w:r>
          </w:p>
        </w:tc>
        <w:tc>
          <w:tcPr>
            <w:tcW w:w="2127" w:type="dxa"/>
            <w:shd w:val="clear" w:color="auto" w:fill="auto"/>
            <w:vAlign w:val="center"/>
          </w:tcPr>
          <w:p w14:paraId="781281B9">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122AA840">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setBgColorId</w:t>
            </w:r>
            <w:r>
              <w:rPr>
                <w:rFonts w:hint="eastAsia" w:ascii="Times New Roman" w:hAnsi="Times New Roman" w:cs="Times New Roman"/>
                <w:kern w:val="2"/>
                <w:sz w:val="21"/>
                <w:szCs w:val="21"/>
                <w:lang w:val="en-US" w:eastAsia="zh-CN" w:bidi="ar-SA"/>
              </w:rPr>
              <w:t>()</w:t>
            </w:r>
          </w:p>
          <w:p w14:paraId="07338431">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3E88A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6B4C54F">
            <w:pPr>
              <w:pStyle w:val="11"/>
              <w:ind w:left="0" w:leftChars="0" w:firstLine="0" w:firstLineChars="0"/>
              <w:rPr>
                <w:rFonts w:hint="default"/>
                <w:lang w:val="en-US" w:eastAsia="zh-CN"/>
              </w:rPr>
            </w:pPr>
            <w:r>
              <w:rPr>
                <w:rFonts w:hint="eastAsia"/>
                <w:lang w:val="en-US" w:eastAsia="zh-CN"/>
              </w:rPr>
              <w:t>17</w:t>
            </w:r>
          </w:p>
        </w:tc>
        <w:tc>
          <w:tcPr>
            <w:tcW w:w="2126" w:type="dxa"/>
            <w:shd w:val="clear" w:color="auto" w:fill="auto"/>
            <w:vAlign w:val="center"/>
          </w:tcPr>
          <w:p w14:paraId="6BEFF24C">
            <w:pPr>
              <w:pStyle w:val="11"/>
              <w:ind w:firstLine="0" w:firstLineChars="0"/>
              <w:rPr>
                <w:rFonts w:hint="default"/>
                <w:lang w:val="en-US" w:eastAsia="zh-CN"/>
              </w:rPr>
            </w:pPr>
            <w:r>
              <w:rPr>
                <w:rFonts w:hint="eastAsia"/>
                <w:lang w:val="en-US" w:eastAsia="zh-CN"/>
              </w:rPr>
              <w:t>设置勾选列表模式</w:t>
            </w:r>
          </w:p>
        </w:tc>
        <w:tc>
          <w:tcPr>
            <w:tcW w:w="2127" w:type="dxa"/>
            <w:shd w:val="clear" w:color="auto" w:fill="auto"/>
            <w:vAlign w:val="center"/>
          </w:tcPr>
          <w:p w14:paraId="5B5250E0">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3FFC0594">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setCheckListMode</w:t>
            </w:r>
            <w:r>
              <w:rPr>
                <w:rFonts w:hint="eastAsia" w:ascii="Times New Roman" w:hAnsi="Times New Roman" w:cs="Times New Roman"/>
                <w:kern w:val="2"/>
                <w:sz w:val="21"/>
                <w:szCs w:val="21"/>
                <w:lang w:val="en-US" w:eastAsia="zh-CN" w:bidi="ar-SA"/>
              </w:rPr>
              <w:t>()</w:t>
            </w:r>
          </w:p>
          <w:p w14:paraId="2A9B4A14">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3191E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5F03C70">
            <w:pPr>
              <w:pStyle w:val="11"/>
              <w:ind w:left="0" w:leftChars="0" w:firstLine="0" w:firstLineChars="0"/>
              <w:rPr>
                <w:rFonts w:hint="default"/>
                <w:lang w:val="en-US" w:eastAsia="zh-CN"/>
              </w:rPr>
            </w:pPr>
            <w:r>
              <w:rPr>
                <w:rFonts w:hint="eastAsia"/>
                <w:lang w:val="en-US" w:eastAsia="zh-CN"/>
              </w:rPr>
              <w:t>18</w:t>
            </w:r>
          </w:p>
        </w:tc>
        <w:tc>
          <w:tcPr>
            <w:tcW w:w="2126" w:type="dxa"/>
            <w:shd w:val="clear" w:color="auto" w:fill="auto"/>
            <w:vAlign w:val="center"/>
          </w:tcPr>
          <w:p w14:paraId="021590CC">
            <w:pPr>
              <w:pStyle w:val="11"/>
              <w:ind w:firstLine="0" w:firstLineChars="0"/>
              <w:rPr>
                <w:rFonts w:hint="default"/>
                <w:lang w:val="en-US" w:eastAsia="zh-CN"/>
              </w:rPr>
            </w:pPr>
            <w:r>
              <w:rPr>
                <w:rFonts w:hint="eastAsia"/>
                <w:lang w:val="en-US" w:eastAsia="zh-CN"/>
              </w:rPr>
              <w:t>设置小部件</w:t>
            </w:r>
          </w:p>
        </w:tc>
        <w:tc>
          <w:tcPr>
            <w:tcW w:w="2127" w:type="dxa"/>
            <w:shd w:val="clear" w:color="auto" w:fill="auto"/>
            <w:vAlign w:val="center"/>
          </w:tcPr>
          <w:p w14:paraId="561B2837">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12B222F1">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setWidgetId</w:t>
            </w:r>
            <w:r>
              <w:rPr>
                <w:rFonts w:hint="eastAsia" w:ascii="Times New Roman" w:hAnsi="Times New Roman" w:cs="Times New Roman"/>
                <w:kern w:val="2"/>
                <w:sz w:val="21"/>
                <w:szCs w:val="21"/>
                <w:lang w:val="en-US" w:eastAsia="zh-CN" w:bidi="ar-SA"/>
              </w:rPr>
              <w:t>()</w:t>
            </w:r>
          </w:p>
          <w:p w14:paraId="639B4DAF">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2889D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450D4264">
            <w:pPr>
              <w:pStyle w:val="11"/>
              <w:ind w:left="0" w:leftChars="0" w:firstLine="0" w:firstLineChars="0"/>
              <w:rPr>
                <w:rFonts w:hint="default"/>
                <w:lang w:val="en-US" w:eastAsia="zh-CN"/>
              </w:rPr>
            </w:pPr>
            <w:r>
              <w:rPr>
                <w:rFonts w:hint="eastAsia"/>
                <w:lang w:val="en-US" w:eastAsia="zh-CN"/>
              </w:rPr>
              <w:t>19</w:t>
            </w:r>
          </w:p>
        </w:tc>
        <w:tc>
          <w:tcPr>
            <w:tcW w:w="2126" w:type="dxa"/>
            <w:shd w:val="clear" w:color="auto" w:fill="auto"/>
            <w:vAlign w:val="center"/>
          </w:tcPr>
          <w:p w14:paraId="027C247D">
            <w:pPr>
              <w:pStyle w:val="11"/>
              <w:ind w:firstLine="0" w:firstLineChars="0"/>
              <w:rPr>
                <w:rFonts w:hint="default"/>
                <w:lang w:val="en-US" w:eastAsia="zh-CN"/>
              </w:rPr>
            </w:pPr>
            <w:r>
              <w:rPr>
                <w:rFonts w:hint="eastAsia"/>
                <w:lang w:val="en-US" w:eastAsia="zh-CN"/>
              </w:rPr>
              <w:t>设置工作文本</w:t>
            </w:r>
          </w:p>
        </w:tc>
        <w:tc>
          <w:tcPr>
            <w:tcW w:w="2127" w:type="dxa"/>
            <w:shd w:val="clear" w:color="auto" w:fill="auto"/>
            <w:vAlign w:val="center"/>
          </w:tcPr>
          <w:p w14:paraId="7A008F27">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1A1E8AB3">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setWorkingText</w:t>
            </w:r>
            <w:r>
              <w:rPr>
                <w:rFonts w:hint="eastAsia" w:ascii="Times New Roman" w:hAnsi="Times New Roman" w:cs="Times New Roman"/>
                <w:kern w:val="2"/>
                <w:sz w:val="21"/>
                <w:szCs w:val="21"/>
                <w:lang w:val="en-US" w:eastAsia="zh-CN" w:bidi="ar-SA"/>
              </w:rPr>
              <w:t>()</w:t>
            </w:r>
          </w:p>
          <w:p w14:paraId="0408101D">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FFB9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119BE409">
            <w:pPr>
              <w:pStyle w:val="11"/>
              <w:ind w:left="0" w:leftChars="0" w:firstLine="0" w:firstLineChars="0"/>
              <w:rPr>
                <w:rFonts w:hint="default"/>
                <w:lang w:val="en-US" w:eastAsia="zh-CN"/>
              </w:rPr>
            </w:pPr>
            <w:r>
              <w:rPr>
                <w:rFonts w:hint="eastAsia"/>
                <w:lang w:val="en-US" w:eastAsia="zh-CN"/>
              </w:rPr>
              <w:t>20</w:t>
            </w:r>
          </w:p>
        </w:tc>
        <w:tc>
          <w:tcPr>
            <w:tcW w:w="2126" w:type="dxa"/>
            <w:shd w:val="clear" w:color="auto" w:fill="auto"/>
            <w:vAlign w:val="center"/>
          </w:tcPr>
          <w:p w14:paraId="4CF8292E">
            <w:pPr>
              <w:pStyle w:val="11"/>
              <w:ind w:firstLine="0" w:firstLineChars="0"/>
              <w:rPr>
                <w:rFonts w:hint="default"/>
                <w:lang w:val="en-US" w:eastAsia="zh-CN"/>
              </w:rPr>
            </w:pPr>
            <w:r>
              <w:rPr>
                <w:rFonts w:hint="eastAsia"/>
                <w:lang w:val="en-US" w:eastAsia="zh-CN"/>
              </w:rPr>
              <w:t>转换为通话笔记</w:t>
            </w:r>
          </w:p>
        </w:tc>
        <w:tc>
          <w:tcPr>
            <w:tcW w:w="2127" w:type="dxa"/>
            <w:shd w:val="clear" w:color="auto" w:fill="auto"/>
            <w:vAlign w:val="center"/>
          </w:tcPr>
          <w:p w14:paraId="1A371914">
            <w:pPr>
              <w:pStyle w:val="11"/>
              <w:ind w:firstLine="0" w:firstLineChars="0"/>
              <w:rPr>
                <w:rFonts w:hint="eastAsia"/>
                <w:lang w:val="en-US" w:eastAsia="zh-CN"/>
              </w:rPr>
            </w:pPr>
            <w:r>
              <w:rPr>
                <w:rFonts w:hint="eastAsia"/>
                <w:lang w:val="en-US" w:eastAsia="zh-CN"/>
              </w:rPr>
              <w:t>WorkingNote</w:t>
            </w:r>
          </w:p>
        </w:tc>
        <w:tc>
          <w:tcPr>
            <w:tcW w:w="3452" w:type="dxa"/>
            <w:shd w:val="clear" w:color="auto" w:fill="auto"/>
            <w:vAlign w:val="center"/>
          </w:tcPr>
          <w:p w14:paraId="0E762833">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convertToCallNote</w:t>
            </w:r>
            <w:r>
              <w:rPr>
                <w:rFonts w:hint="eastAsia" w:ascii="Times New Roman" w:hAnsi="Times New Roman" w:cs="Times New Roman"/>
                <w:kern w:val="2"/>
                <w:sz w:val="21"/>
                <w:szCs w:val="21"/>
                <w:lang w:val="en-US" w:eastAsia="zh-CN" w:bidi="ar-SA"/>
              </w:rPr>
              <w:t>()</w:t>
            </w:r>
          </w:p>
          <w:p w14:paraId="36880E8B">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758F4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6866175C">
            <w:pPr>
              <w:pStyle w:val="11"/>
              <w:ind w:left="0" w:leftChars="0" w:firstLine="0" w:firstLineChars="0"/>
              <w:rPr>
                <w:rFonts w:hint="default"/>
                <w:lang w:val="en-US" w:eastAsia="zh-CN"/>
              </w:rPr>
            </w:pPr>
            <w:r>
              <w:rPr>
                <w:rFonts w:hint="eastAsia"/>
                <w:lang w:val="en-US" w:eastAsia="zh-CN"/>
              </w:rPr>
              <w:t>21</w:t>
            </w:r>
          </w:p>
        </w:tc>
        <w:tc>
          <w:tcPr>
            <w:tcW w:w="2126" w:type="dxa"/>
            <w:shd w:val="clear" w:color="auto" w:fill="auto"/>
            <w:vAlign w:val="center"/>
          </w:tcPr>
          <w:p w14:paraId="4BD5F528">
            <w:pPr>
              <w:pStyle w:val="11"/>
              <w:ind w:firstLine="0" w:firstLineChars="0"/>
              <w:rPr>
                <w:rFonts w:hint="default"/>
                <w:lang w:val="en-US" w:eastAsia="zh-CN"/>
              </w:rPr>
            </w:pPr>
            <w:r>
              <w:rPr>
                <w:rFonts w:hint="eastAsia"/>
                <w:lang w:val="en-US" w:eastAsia="zh-CN"/>
              </w:rPr>
              <w:t>导出文本</w:t>
            </w:r>
          </w:p>
        </w:tc>
        <w:tc>
          <w:tcPr>
            <w:tcW w:w="2127" w:type="dxa"/>
            <w:shd w:val="clear" w:color="auto" w:fill="auto"/>
            <w:vAlign w:val="center"/>
          </w:tcPr>
          <w:p w14:paraId="5CA2527B">
            <w:pPr>
              <w:pStyle w:val="11"/>
              <w:ind w:firstLine="0" w:firstLineChars="0"/>
              <w:rPr>
                <w:rFonts w:hint="default"/>
                <w:lang w:val="en-US" w:eastAsia="zh-CN"/>
              </w:rPr>
            </w:pPr>
            <w:r>
              <w:rPr>
                <w:rFonts w:hint="eastAsia"/>
                <w:lang w:val="en-US" w:eastAsia="zh-CN"/>
              </w:rPr>
              <w:t>BackupUtils</w:t>
            </w:r>
          </w:p>
        </w:tc>
        <w:tc>
          <w:tcPr>
            <w:tcW w:w="3452" w:type="dxa"/>
            <w:shd w:val="clear" w:color="auto" w:fill="auto"/>
            <w:vAlign w:val="center"/>
          </w:tcPr>
          <w:p w14:paraId="5CE5CD37">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exportToText()</w:t>
            </w:r>
          </w:p>
          <w:p w14:paraId="47779669">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22D0F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26009406">
            <w:pPr>
              <w:pStyle w:val="11"/>
              <w:ind w:left="0" w:leftChars="0" w:firstLine="0" w:firstLineChars="0"/>
              <w:rPr>
                <w:rFonts w:hint="default"/>
                <w:lang w:val="en-US" w:eastAsia="zh-CN"/>
              </w:rPr>
            </w:pPr>
            <w:r>
              <w:rPr>
                <w:rFonts w:hint="eastAsia"/>
                <w:lang w:val="en-US" w:eastAsia="zh-CN"/>
              </w:rPr>
              <w:t>22</w:t>
            </w:r>
          </w:p>
        </w:tc>
        <w:tc>
          <w:tcPr>
            <w:tcW w:w="2126" w:type="dxa"/>
            <w:shd w:val="clear" w:color="auto" w:fill="auto"/>
            <w:vAlign w:val="center"/>
          </w:tcPr>
          <w:p w14:paraId="60759E17">
            <w:pPr>
              <w:pStyle w:val="11"/>
              <w:ind w:firstLine="0" w:firstLineChars="0"/>
              <w:rPr>
                <w:rFonts w:hint="default"/>
                <w:lang w:val="en-US" w:eastAsia="zh-CN"/>
              </w:rPr>
            </w:pPr>
            <w:r>
              <w:rPr>
                <w:rFonts w:hint="eastAsia"/>
                <w:lang w:val="en-US" w:eastAsia="zh-CN"/>
              </w:rPr>
              <w:t>批量删除笔记</w:t>
            </w:r>
          </w:p>
        </w:tc>
        <w:tc>
          <w:tcPr>
            <w:tcW w:w="2127" w:type="dxa"/>
            <w:shd w:val="clear" w:color="auto" w:fill="auto"/>
            <w:vAlign w:val="center"/>
          </w:tcPr>
          <w:p w14:paraId="599FF79C">
            <w:pPr>
              <w:pStyle w:val="11"/>
              <w:ind w:firstLine="0" w:firstLineChars="0"/>
              <w:rPr>
                <w:rFonts w:hint="default"/>
                <w:lang w:val="en-US" w:eastAsia="zh-CN"/>
              </w:rPr>
            </w:pPr>
            <w:r>
              <w:rPr>
                <w:rFonts w:hint="eastAsia"/>
                <w:lang w:val="en-US" w:eastAsia="zh-CN"/>
              </w:rPr>
              <w:t>DataUtils</w:t>
            </w:r>
          </w:p>
        </w:tc>
        <w:tc>
          <w:tcPr>
            <w:tcW w:w="3452" w:type="dxa"/>
            <w:shd w:val="clear" w:color="auto" w:fill="auto"/>
            <w:vAlign w:val="center"/>
          </w:tcPr>
          <w:p w14:paraId="32960DEF">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batchDeleteNotes</w:t>
            </w:r>
            <w:r>
              <w:rPr>
                <w:rFonts w:hint="eastAsia" w:ascii="Times New Roman" w:hAnsi="Times New Roman" w:cs="Times New Roman"/>
                <w:kern w:val="2"/>
                <w:sz w:val="21"/>
                <w:szCs w:val="21"/>
                <w:lang w:val="en-US" w:eastAsia="zh-CN" w:bidi="ar-SA"/>
              </w:rPr>
              <w:t>()</w:t>
            </w:r>
          </w:p>
          <w:p w14:paraId="16DE731F">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5803D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4123D93A">
            <w:pPr>
              <w:pStyle w:val="11"/>
              <w:ind w:left="0" w:leftChars="0" w:firstLine="0" w:firstLineChars="0"/>
              <w:rPr>
                <w:rFonts w:hint="default"/>
                <w:lang w:val="en-US" w:eastAsia="zh-CN"/>
              </w:rPr>
            </w:pPr>
            <w:r>
              <w:rPr>
                <w:rFonts w:hint="eastAsia"/>
                <w:lang w:val="en-US" w:eastAsia="zh-CN"/>
              </w:rPr>
              <w:t>23</w:t>
            </w:r>
          </w:p>
        </w:tc>
        <w:tc>
          <w:tcPr>
            <w:tcW w:w="2126" w:type="dxa"/>
            <w:shd w:val="clear" w:color="auto" w:fill="auto"/>
            <w:vAlign w:val="center"/>
          </w:tcPr>
          <w:p w14:paraId="414635C0">
            <w:pPr>
              <w:pStyle w:val="11"/>
              <w:ind w:firstLine="0" w:firstLineChars="0"/>
              <w:rPr>
                <w:rFonts w:hint="default"/>
                <w:lang w:val="en-US" w:eastAsia="zh-CN"/>
              </w:rPr>
            </w:pPr>
            <w:r>
              <w:rPr>
                <w:rFonts w:hint="eastAsia"/>
                <w:lang w:val="en-US" w:eastAsia="zh-CN"/>
              </w:rPr>
              <w:t>批量将笔记移到指定文件夹</w:t>
            </w:r>
          </w:p>
        </w:tc>
        <w:tc>
          <w:tcPr>
            <w:tcW w:w="2127" w:type="dxa"/>
            <w:shd w:val="clear" w:color="auto" w:fill="auto"/>
            <w:vAlign w:val="center"/>
          </w:tcPr>
          <w:p w14:paraId="4F6CD8FC">
            <w:pPr>
              <w:pStyle w:val="11"/>
              <w:ind w:firstLine="0" w:firstLineChars="0"/>
              <w:rPr>
                <w:rFonts w:hint="eastAsia"/>
                <w:lang w:val="en-US" w:eastAsia="zh-CN"/>
              </w:rPr>
            </w:pPr>
            <w:r>
              <w:rPr>
                <w:rFonts w:hint="eastAsia"/>
                <w:lang w:val="en-US" w:eastAsia="zh-CN"/>
              </w:rPr>
              <w:t>DataUtils</w:t>
            </w:r>
          </w:p>
        </w:tc>
        <w:tc>
          <w:tcPr>
            <w:tcW w:w="3452" w:type="dxa"/>
            <w:shd w:val="clear" w:color="auto" w:fill="auto"/>
            <w:vAlign w:val="center"/>
          </w:tcPr>
          <w:p w14:paraId="48CBFBE8">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batchMoveToFolder</w:t>
            </w:r>
            <w:r>
              <w:rPr>
                <w:rFonts w:hint="eastAsia" w:ascii="Times New Roman" w:hAnsi="Times New Roman" w:cs="Times New Roman"/>
                <w:kern w:val="2"/>
                <w:sz w:val="21"/>
                <w:szCs w:val="21"/>
                <w:lang w:val="en-US" w:eastAsia="zh-CN" w:bidi="ar-SA"/>
              </w:rPr>
              <w:t>()</w:t>
            </w:r>
          </w:p>
          <w:p w14:paraId="039CFA32">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3A7E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2AF12BD">
            <w:pPr>
              <w:pStyle w:val="11"/>
              <w:ind w:left="0" w:leftChars="0" w:firstLine="0" w:firstLineChars="0"/>
              <w:rPr>
                <w:rFonts w:hint="default"/>
                <w:lang w:val="en-US" w:eastAsia="zh-CN"/>
              </w:rPr>
            </w:pPr>
            <w:r>
              <w:rPr>
                <w:rFonts w:hint="eastAsia"/>
                <w:lang w:val="en-US" w:eastAsia="zh-CN"/>
              </w:rPr>
              <w:t>24</w:t>
            </w:r>
          </w:p>
        </w:tc>
        <w:tc>
          <w:tcPr>
            <w:tcW w:w="2126" w:type="dxa"/>
            <w:shd w:val="clear" w:color="auto" w:fill="auto"/>
            <w:vAlign w:val="center"/>
          </w:tcPr>
          <w:p w14:paraId="43739AC3">
            <w:pPr>
              <w:pStyle w:val="6"/>
              <w:keepNext w:val="0"/>
              <w:keepLines w:val="0"/>
              <w:widowControl/>
              <w:suppressLineNumbers w:val="0"/>
              <w:rPr>
                <w:rFonts w:hint="eastAsia"/>
                <w:lang w:val="en-US" w:eastAsia="zh-CN"/>
              </w:rPr>
            </w:pPr>
            <w:r>
              <w:rPr>
                <w:rFonts w:hint="eastAsia" w:ascii="Times New Roman" w:hAnsi="Times New Roman" w:eastAsia="宋体" w:cs="Times New Roman"/>
                <w:kern w:val="2"/>
                <w:sz w:val="21"/>
                <w:szCs w:val="21"/>
                <w:lang w:val="en-US" w:eastAsia="zh-CN" w:bidi="ar-SA"/>
              </w:rPr>
              <w:t>获取除系统文件夹外的所有用户文件夹数量</w:t>
            </w:r>
          </w:p>
        </w:tc>
        <w:tc>
          <w:tcPr>
            <w:tcW w:w="2127" w:type="dxa"/>
            <w:shd w:val="clear" w:color="auto" w:fill="auto"/>
            <w:vAlign w:val="center"/>
          </w:tcPr>
          <w:p w14:paraId="110AAEA7">
            <w:pPr>
              <w:pStyle w:val="11"/>
              <w:ind w:firstLine="0" w:firstLineChars="0"/>
              <w:rPr>
                <w:rFonts w:hint="eastAsia"/>
                <w:lang w:val="en-US" w:eastAsia="zh-CN"/>
              </w:rPr>
            </w:pPr>
            <w:r>
              <w:rPr>
                <w:rFonts w:hint="eastAsia"/>
                <w:lang w:val="en-US" w:eastAsia="zh-CN"/>
              </w:rPr>
              <w:t>DataUtils</w:t>
            </w:r>
          </w:p>
        </w:tc>
        <w:tc>
          <w:tcPr>
            <w:tcW w:w="3452" w:type="dxa"/>
            <w:shd w:val="clear" w:color="auto" w:fill="auto"/>
            <w:vAlign w:val="center"/>
          </w:tcPr>
          <w:p w14:paraId="41CEBC76">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getUserFolderCount</w:t>
            </w:r>
            <w:r>
              <w:rPr>
                <w:rFonts w:hint="eastAsia" w:ascii="Times New Roman" w:hAnsi="Times New Roman" w:cs="Times New Roman"/>
                <w:kern w:val="2"/>
                <w:sz w:val="21"/>
                <w:szCs w:val="21"/>
                <w:lang w:val="en-US" w:eastAsia="zh-CN" w:bidi="ar-SA"/>
              </w:rPr>
              <w:t>()</w:t>
            </w:r>
          </w:p>
          <w:p w14:paraId="0072AA65">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186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0A3FB8B1">
            <w:pPr>
              <w:pStyle w:val="11"/>
              <w:ind w:left="0" w:leftChars="0" w:firstLine="0" w:firstLineChars="0"/>
              <w:rPr>
                <w:rFonts w:hint="default"/>
                <w:lang w:val="en-US" w:eastAsia="zh-CN"/>
              </w:rPr>
            </w:pPr>
            <w:r>
              <w:rPr>
                <w:rFonts w:hint="eastAsia"/>
                <w:lang w:val="en-US" w:eastAsia="zh-CN"/>
              </w:rPr>
              <w:t>25</w:t>
            </w:r>
          </w:p>
        </w:tc>
        <w:tc>
          <w:tcPr>
            <w:tcW w:w="2126" w:type="dxa"/>
            <w:shd w:val="clear" w:color="auto" w:fill="auto"/>
            <w:vAlign w:val="center"/>
          </w:tcPr>
          <w:p w14:paraId="6B264D3C">
            <w:pPr>
              <w:pStyle w:val="11"/>
              <w:ind w:firstLine="0" w:firstLineChars="0"/>
              <w:rPr>
                <w:rFonts w:hint="default"/>
                <w:lang w:val="en-US" w:eastAsia="zh-CN"/>
              </w:rPr>
            </w:pPr>
            <w:r>
              <w:rPr>
                <w:rFonts w:hint="eastAsia"/>
                <w:lang w:val="en-US" w:eastAsia="zh-CN"/>
              </w:rPr>
              <w:t>播放提醒声音</w:t>
            </w:r>
          </w:p>
        </w:tc>
        <w:tc>
          <w:tcPr>
            <w:tcW w:w="2127" w:type="dxa"/>
            <w:shd w:val="clear" w:color="auto" w:fill="auto"/>
            <w:vAlign w:val="center"/>
          </w:tcPr>
          <w:p w14:paraId="1BD0865F">
            <w:pPr>
              <w:pStyle w:val="11"/>
              <w:ind w:firstLine="0" w:firstLineChars="0"/>
              <w:rPr>
                <w:rFonts w:hint="eastAsia"/>
                <w:lang w:val="en-US" w:eastAsia="zh-CN"/>
              </w:rPr>
            </w:pPr>
            <w:r>
              <w:rPr>
                <w:rFonts w:hint="eastAsia"/>
                <w:lang w:val="en-US" w:eastAsia="zh-CN"/>
              </w:rPr>
              <w:t>AlarmAlertActivity</w:t>
            </w:r>
          </w:p>
        </w:tc>
        <w:tc>
          <w:tcPr>
            <w:tcW w:w="3452" w:type="dxa"/>
            <w:shd w:val="clear" w:color="auto" w:fill="auto"/>
            <w:vAlign w:val="center"/>
          </w:tcPr>
          <w:p w14:paraId="664225DF">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playAlarmSound()</w:t>
            </w:r>
          </w:p>
          <w:p w14:paraId="6461E1B7">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B20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793AC74A">
            <w:pPr>
              <w:pStyle w:val="11"/>
              <w:ind w:left="0" w:leftChars="0" w:firstLine="0" w:firstLineChars="0"/>
              <w:rPr>
                <w:rFonts w:hint="default"/>
                <w:lang w:val="en-US" w:eastAsia="zh-CN"/>
              </w:rPr>
            </w:pPr>
            <w:r>
              <w:rPr>
                <w:rFonts w:hint="eastAsia"/>
                <w:lang w:val="en-US" w:eastAsia="zh-CN"/>
              </w:rPr>
              <w:t>26</w:t>
            </w:r>
          </w:p>
        </w:tc>
        <w:tc>
          <w:tcPr>
            <w:tcW w:w="2126" w:type="dxa"/>
            <w:shd w:val="clear" w:color="auto" w:fill="auto"/>
            <w:vAlign w:val="center"/>
          </w:tcPr>
          <w:p w14:paraId="7598BCE4">
            <w:pPr>
              <w:pStyle w:val="11"/>
              <w:ind w:firstLine="0" w:firstLineChars="0"/>
              <w:rPr>
                <w:rFonts w:hint="default"/>
                <w:lang w:val="en-US" w:eastAsia="zh-CN"/>
              </w:rPr>
            </w:pPr>
            <w:r>
              <w:rPr>
                <w:rFonts w:hint="eastAsia"/>
                <w:lang w:val="en-US" w:eastAsia="zh-CN"/>
              </w:rPr>
              <w:t>停止播放提醒声音</w:t>
            </w:r>
          </w:p>
        </w:tc>
        <w:tc>
          <w:tcPr>
            <w:tcW w:w="2127" w:type="dxa"/>
            <w:shd w:val="clear" w:color="auto" w:fill="auto"/>
            <w:vAlign w:val="center"/>
          </w:tcPr>
          <w:p w14:paraId="27B5CAB4">
            <w:pPr>
              <w:pStyle w:val="11"/>
              <w:ind w:firstLine="0" w:firstLineChars="0"/>
              <w:rPr>
                <w:rFonts w:hint="eastAsia"/>
                <w:lang w:val="en-US" w:eastAsia="zh-CN"/>
              </w:rPr>
            </w:pPr>
            <w:r>
              <w:rPr>
                <w:rFonts w:hint="eastAsia"/>
                <w:lang w:val="en-US" w:eastAsia="zh-CN"/>
              </w:rPr>
              <w:t>AlarmAlertActivity</w:t>
            </w:r>
          </w:p>
        </w:tc>
        <w:tc>
          <w:tcPr>
            <w:tcW w:w="3452" w:type="dxa"/>
            <w:shd w:val="clear" w:color="auto" w:fill="auto"/>
            <w:vAlign w:val="center"/>
          </w:tcPr>
          <w:p w14:paraId="7FBCF1E4">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stopAlarmSound()</w:t>
            </w:r>
          </w:p>
          <w:p w14:paraId="103672EC">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60E4F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2E552D58">
            <w:pPr>
              <w:pStyle w:val="11"/>
              <w:ind w:left="0" w:leftChars="0" w:firstLine="0" w:firstLineChars="0"/>
              <w:rPr>
                <w:rFonts w:hint="default"/>
                <w:lang w:eastAsia="zh-CN"/>
              </w:rPr>
            </w:pPr>
            <w:r>
              <w:rPr>
                <w:rFonts w:hint="default"/>
                <w:lang w:eastAsia="zh-CN"/>
              </w:rPr>
              <w:t>27</w:t>
            </w:r>
          </w:p>
        </w:tc>
        <w:tc>
          <w:tcPr>
            <w:tcW w:w="2126" w:type="dxa"/>
            <w:shd w:val="clear" w:color="auto" w:fill="auto"/>
            <w:vAlign w:val="center"/>
          </w:tcPr>
          <w:p w14:paraId="651F39A7">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更新小部件显示</w:t>
            </w:r>
          </w:p>
        </w:tc>
        <w:tc>
          <w:tcPr>
            <w:tcW w:w="2127" w:type="dxa"/>
            <w:shd w:val="clear" w:color="auto" w:fill="auto"/>
            <w:vAlign w:val="center"/>
          </w:tcPr>
          <w:p w14:paraId="6C46C6B6">
            <w:pPr>
              <w:pStyle w:val="11"/>
              <w:ind w:firstLine="0" w:firstLineChars="0"/>
              <w:rPr>
                <w:rFonts w:hint="eastAsia"/>
                <w:lang w:val="en-US" w:eastAsia="zh-CN"/>
              </w:rPr>
            </w:pPr>
            <w:r>
              <w:rPr>
                <w:rFonts w:hint="eastAsia"/>
                <w:lang w:val="en-US" w:eastAsia="zh-CN"/>
              </w:rPr>
              <w:t>NoteEditActivity</w:t>
            </w:r>
          </w:p>
        </w:tc>
        <w:tc>
          <w:tcPr>
            <w:tcW w:w="3452" w:type="dxa"/>
            <w:shd w:val="clear" w:color="auto" w:fill="auto"/>
            <w:vAlign w:val="center"/>
          </w:tcPr>
          <w:p w14:paraId="4805B0E8">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onWidgetChanged()</w:t>
            </w:r>
          </w:p>
          <w:p w14:paraId="6590C1AE">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A529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5C038403">
            <w:pPr>
              <w:pStyle w:val="11"/>
              <w:ind w:left="0" w:leftChars="0" w:firstLine="0" w:firstLineChars="0"/>
              <w:rPr>
                <w:rFonts w:hint="default"/>
                <w:lang w:eastAsia="zh-CN"/>
              </w:rPr>
            </w:pPr>
            <w:r>
              <w:rPr>
                <w:rFonts w:hint="default"/>
                <w:lang w:eastAsia="zh-CN"/>
              </w:rPr>
              <w:t>28</w:t>
            </w:r>
          </w:p>
        </w:tc>
        <w:tc>
          <w:tcPr>
            <w:tcW w:w="2126" w:type="dxa"/>
            <w:shd w:val="clear" w:color="auto" w:fill="auto"/>
            <w:vAlign w:val="center"/>
          </w:tcPr>
          <w:p w14:paraId="17FF5F67">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将当前编辑的笔记发送到桌面</w:t>
            </w:r>
          </w:p>
        </w:tc>
        <w:tc>
          <w:tcPr>
            <w:tcW w:w="2127" w:type="dxa"/>
            <w:shd w:val="clear" w:color="auto" w:fill="auto"/>
            <w:vAlign w:val="center"/>
          </w:tcPr>
          <w:p w14:paraId="4A9FB5D3">
            <w:pPr>
              <w:pStyle w:val="11"/>
              <w:ind w:firstLine="0" w:firstLineChars="0"/>
              <w:rPr>
                <w:rFonts w:hint="eastAsia"/>
                <w:lang w:val="en-US" w:eastAsia="zh-CN"/>
              </w:rPr>
            </w:pPr>
            <w:r>
              <w:rPr>
                <w:rFonts w:hint="eastAsia"/>
                <w:lang w:val="en-US" w:eastAsia="zh-CN"/>
              </w:rPr>
              <w:t>NoteEditActivity</w:t>
            </w:r>
          </w:p>
        </w:tc>
        <w:tc>
          <w:tcPr>
            <w:tcW w:w="3452" w:type="dxa"/>
            <w:shd w:val="clear" w:color="auto" w:fill="auto"/>
            <w:vAlign w:val="center"/>
          </w:tcPr>
          <w:p w14:paraId="227E57EC">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sendToDesktop()</w:t>
            </w:r>
          </w:p>
          <w:p w14:paraId="403C262B">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AC20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45153C9E">
            <w:pPr>
              <w:pStyle w:val="11"/>
              <w:ind w:left="0" w:leftChars="0" w:firstLine="0" w:firstLineChars="0"/>
              <w:rPr>
                <w:rFonts w:hint="default"/>
                <w:lang w:val="en-US" w:eastAsia="zh-CN"/>
              </w:rPr>
            </w:pPr>
            <w:r>
              <w:rPr>
                <w:rFonts w:hint="eastAsia"/>
                <w:lang w:val="en-US" w:eastAsia="zh-CN"/>
              </w:rPr>
              <w:t>29</w:t>
            </w:r>
          </w:p>
        </w:tc>
        <w:tc>
          <w:tcPr>
            <w:tcW w:w="2126" w:type="dxa"/>
            <w:shd w:val="clear" w:color="auto" w:fill="auto"/>
            <w:vAlign w:val="center"/>
          </w:tcPr>
          <w:p w14:paraId="35B47830">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显示文件夹列表的菜单</w:t>
            </w:r>
          </w:p>
        </w:tc>
        <w:tc>
          <w:tcPr>
            <w:tcW w:w="2127" w:type="dxa"/>
            <w:shd w:val="clear" w:color="auto" w:fill="auto"/>
            <w:vAlign w:val="center"/>
          </w:tcPr>
          <w:p w14:paraId="3D1B7B47">
            <w:pPr>
              <w:pStyle w:val="11"/>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38A4D6CF">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showFolderListMenu</w:t>
            </w:r>
            <w:r>
              <w:rPr>
                <w:rFonts w:hint="eastAsia" w:ascii="Times New Roman" w:hAnsi="Times New Roman" w:cs="Times New Roman"/>
                <w:kern w:val="2"/>
                <w:sz w:val="21"/>
                <w:szCs w:val="21"/>
                <w:lang w:val="en-US" w:eastAsia="zh-CN" w:bidi="ar-SA"/>
              </w:rPr>
              <w:t>()</w:t>
            </w:r>
          </w:p>
          <w:p w14:paraId="62A19B42">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5E8CB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14346501">
            <w:pPr>
              <w:pStyle w:val="11"/>
              <w:ind w:firstLine="0" w:firstLineChars="0"/>
              <w:rPr>
                <w:rFonts w:hint="default" w:eastAsia="宋体"/>
                <w:b/>
                <w:bCs/>
                <w:lang w:val="en-US" w:eastAsia="zh-CN"/>
              </w:rPr>
            </w:pPr>
            <w:r>
              <w:rPr>
                <w:rFonts w:hint="eastAsia"/>
                <w:b/>
                <w:bCs/>
                <w:lang w:val="en-US" w:eastAsia="zh-CN"/>
              </w:rPr>
              <w:t>30</w:t>
            </w:r>
          </w:p>
        </w:tc>
        <w:tc>
          <w:tcPr>
            <w:tcW w:w="2126" w:type="dxa"/>
            <w:shd w:val="clear" w:color="auto" w:fill="auto"/>
          </w:tcPr>
          <w:p w14:paraId="3913A5D0">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删除指定的文件夹</w:t>
            </w:r>
          </w:p>
        </w:tc>
        <w:tc>
          <w:tcPr>
            <w:tcW w:w="2127" w:type="dxa"/>
            <w:shd w:val="clear" w:color="auto" w:fill="auto"/>
          </w:tcPr>
          <w:p w14:paraId="41CCFD38">
            <w:pPr>
              <w:pStyle w:val="11"/>
              <w:ind w:firstLine="0" w:firstLineChars="0"/>
              <w:rPr>
                <w:b/>
                <w:bCs/>
              </w:rPr>
            </w:pPr>
            <w:r>
              <w:rPr>
                <w:rFonts w:hint="eastAsia"/>
                <w:lang w:val="en-US" w:eastAsia="zh-CN"/>
              </w:rPr>
              <w:t>NotesListActivity</w:t>
            </w:r>
          </w:p>
        </w:tc>
        <w:tc>
          <w:tcPr>
            <w:tcW w:w="3452" w:type="dxa"/>
            <w:shd w:val="clear" w:color="auto" w:fill="auto"/>
          </w:tcPr>
          <w:p w14:paraId="18B52D2C">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deleteFolder</w:t>
            </w:r>
            <w:r>
              <w:rPr>
                <w:rFonts w:hint="eastAsia" w:ascii="Times New Roman" w:hAnsi="Times New Roman" w:cs="Times New Roman"/>
                <w:kern w:val="2"/>
                <w:sz w:val="21"/>
                <w:szCs w:val="21"/>
                <w:lang w:val="en-US" w:eastAsia="zh-CN" w:bidi="ar-SA"/>
              </w:rPr>
              <w:t>()</w:t>
            </w:r>
          </w:p>
          <w:p w14:paraId="701B3352">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p>
        </w:tc>
      </w:tr>
      <w:tr w14:paraId="21854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3947793E">
            <w:pPr>
              <w:pStyle w:val="11"/>
              <w:ind w:firstLine="0" w:firstLineChars="0"/>
              <w:rPr>
                <w:rFonts w:hint="default" w:eastAsia="宋体"/>
                <w:lang w:val="en-US" w:eastAsia="zh-CN"/>
              </w:rPr>
            </w:pPr>
            <w:r>
              <w:rPr>
                <w:rFonts w:hint="eastAsia"/>
                <w:lang w:val="en-US" w:eastAsia="zh-CN"/>
              </w:rPr>
              <w:t>31</w:t>
            </w:r>
          </w:p>
        </w:tc>
        <w:tc>
          <w:tcPr>
            <w:tcW w:w="2126" w:type="dxa"/>
            <w:shd w:val="clear" w:color="auto" w:fill="auto"/>
            <w:vAlign w:val="center"/>
          </w:tcPr>
          <w:p w14:paraId="1FA4CB26">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打开指定的文件夹</w:t>
            </w:r>
          </w:p>
        </w:tc>
        <w:tc>
          <w:tcPr>
            <w:tcW w:w="2127" w:type="dxa"/>
            <w:shd w:val="clear" w:color="auto" w:fill="auto"/>
            <w:vAlign w:val="center"/>
          </w:tcPr>
          <w:p w14:paraId="7BDFBE3A">
            <w:pPr>
              <w:pStyle w:val="11"/>
              <w:ind w:firstLine="0" w:firstLineChars="0"/>
              <w:rPr>
                <w:rFonts w:hint="eastAsia"/>
              </w:rPr>
            </w:pPr>
            <w:r>
              <w:rPr>
                <w:rFonts w:hint="eastAsia"/>
                <w:lang w:val="en-US" w:eastAsia="zh-CN"/>
              </w:rPr>
              <w:t>NotesListActivity</w:t>
            </w:r>
          </w:p>
        </w:tc>
        <w:tc>
          <w:tcPr>
            <w:tcW w:w="3452" w:type="dxa"/>
            <w:shd w:val="clear" w:color="auto" w:fill="auto"/>
            <w:vAlign w:val="center"/>
          </w:tcPr>
          <w:p w14:paraId="4048EF55">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openFolder</w:t>
            </w:r>
            <w:r>
              <w:rPr>
                <w:rFonts w:hint="eastAsia" w:ascii="Times New Roman" w:hAnsi="Times New Roman" w:cs="Times New Roman"/>
                <w:kern w:val="2"/>
                <w:sz w:val="21"/>
                <w:szCs w:val="21"/>
                <w:lang w:val="en-US" w:eastAsia="zh-CN" w:bidi="ar-SA"/>
              </w:rPr>
              <w:t>()</w:t>
            </w:r>
          </w:p>
          <w:p w14:paraId="4CA94B69">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61AFD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19E707D4">
            <w:pPr>
              <w:pStyle w:val="11"/>
              <w:ind w:firstLine="0" w:firstLineChars="0"/>
              <w:rPr>
                <w:rFonts w:hint="default" w:eastAsia="宋体"/>
                <w:lang w:val="en-US" w:eastAsia="zh-CN"/>
              </w:rPr>
            </w:pPr>
            <w:r>
              <w:rPr>
                <w:rFonts w:hint="eastAsia"/>
                <w:lang w:val="en-US" w:eastAsia="zh-CN"/>
              </w:rPr>
              <w:t>32</w:t>
            </w:r>
          </w:p>
        </w:tc>
        <w:tc>
          <w:tcPr>
            <w:tcW w:w="2126" w:type="dxa"/>
            <w:shd w:val="clear" w:color="auto" w:fill="auto"/>
            <w:vAlign w:val="center"/>
          </w:tcPr>
          <w:p w14:paraId="0A177795">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显示软键盘</w:t>
            </w:r>
          </w:p>
        </w:tc>
        <w:tc>
          <w:tcPr>
            <w:tcW w:w="2127" w:type="dxa"/>
            <w:shd w:val="clear" w:color="auto" w:fill="auto"/>
            <w:vAlign w:val="center"/>
          </w:tcPr>
          <w:p w14:paraId="6FEAFB8D">
            <w:pPr>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5DF5F79B">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showSoftInput()</w:t>
            </w:r>
          </w:p>
          <w:p w14:paraId="338D80A5">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6892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69558C5F">
            <w:pPr>
              <w:pStyle w:val="11"/>
              <w:ind w:firstLine="0" w:firstLineChars="0"/>
              <w:rPr>
                <w:rFonts w:hint="default" w:eastAsia="宋体"/>
                <w:lang w:val="en-US" w:eastAsia="zh-CN"/>
              </w:rPr>
            </w:pPr>
            <w:r>
              <w:rPr>
                <w:rFonts w:hint="eastAsia"/>
                <w:lang w:val="en-US" w:eastAsia="zh-CN"/>
              </w:rPr>
              <w:t>33</w:t>
            </w:r>
          </w:p>
        </w:tc>
        <w:tc>
          <w:tcPr>
            <w:tcW w:w="2126" w:type="dxa"/>
            <w:shd w:val="clear" w:color="auto" w:fill="auto"/>
            <w:vAlign w:val="center"/>
          </w:tcPr>
          <w:p w14:paraId="7EEA3A1B">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隐藏软键盘</w:t>
            </w:r>
          </w:p>
        </w:tc>
        <w:tc>
          <w:tcPr>
            <w:tcW w:w="2127" w:type="dxa"/>
            <w:shd w:val="clear" w:color="auto" w:fill="auto"/>
            <w:vAlign w:val="center"/>
          </w:tcPr>
          <w:p w14:paraId="03B60622">
            <w:pPr>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542D783B">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hideSoftInput</w:t>
            </w:r>
            <w:r>
              <w:rPr>
                <w:rFonts w:hint="eastAsia" w:ascii="Times New Roman" w:hAnsi="Times New Roman" w:cs="Times New Roman"/>
                <w:kern w:val="2"/>
                <w:sz w:val="21"/>
                <w:szCs w:val="21"/>
                <w:lang w:val="en-US" w:eastAsia="zh-CN" w:bidi="ar-SA"/>
              </w:rPr>
              <w:t>()</w:t>
            </w:r>
          </w:p>
          <w:p w14:paraId="6E6851D3">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3256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0045D615">
            <w:pPr>
              <w:pStyle w:val="11"/>
              <w:ind w:firstLine="0" w:firstLineChars="0"/>
              <w:rPr>
                <w:rFonts w:hint="default" w:eastAsia="宋体"/>
                <w:lang w:val="en-US" w:eastAsia="zh-CN"/>
              </w:rPr>
            </w:pPr>
            <w:r>
              <w:rPr>
                <w:rFonts w:hint="eastAsia"/>
                <w:lang w:val="en-US" w:eastAsia="zh-CN"/>
              </w:rPr>
              <w:t>34</w:t>
            </w:r>
          </w:p>
        </w:tc>
        <w:tc>
          <w:tcPr>
            <w:tcW w:w="2126" w:type="dxa"/>
            <w:shd w:val="clear" w:color="auto" w:fill="auto"/>
            <w:vAlign w:val="center"/>
          </w:tcPr>
          <w:p w14:paraId="31A2F480">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小部件显示</w:t>
            </w:r>
          </w:p>
        </w:tc>
        <w:tc>
          <w:tcPr>
            <w:tcW w:w="2127" w:type="dxa"/>
            <w:shd w:val="clear" w:color="auto" w:fill="auto"/>
            <w:vAlign w:val="center"/>
          </w:tcPr>
          <w:p w14:paraId="560F3B1C">
            <w:pPr>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6A7BA59D">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updateWidget</w:t>
            </w:r>
            <w:r>
              <w:rPr>
                <w:rFonts w:hint="eastAsia" w:ascii="Times New Roman" w:hAnsi="Times New Roman" w:cs="Times New Roman"/>
                <w:kern w:val="2"/>
                <w:sz w:val="21"/>
                <w:szCs w:val="21"/>
                <w:lang w:val="en-US" w:eastAsia="zh-CN" w:bidi="ar-SA"/>
              </w:rPr>
              <w:t>()</w:t>
            </w:r>
          </w:p>
          <w:p w14:paraId="542E89AE">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76077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152545E6">
            <w:pPr>
              <w:pStyle w:val="11"/>
              <w:ind w:firstLine="0" w:firstLineChars="0"/>
              <w:rPr>
                <w:rFonts w:hint="default" w:eastAsia="宋体"/>
                <w:lang w:val="en-US" w:eastAsia="zh-CN"/>
              </w:rPr>
            </w:pPr>
            <w:r>
              <w:rPr>
                <w:rFonts w:hint="eastAsia"/>
                <w:lang w:val="en-US" w:eastAsia="zh-CN"/>
              </w:rPr>
              <w:t>35</w:t>
            </w:r>
          </w:p>
        </w:tc>
        <w:tc>
          <w:tcPr>
            <w:tcW w:w="2126" w:type="dxa"/>
            <w:shd w:val="clear" w:color="auto" w:fill="auto"/>
            <w:vAlign w:val="center"/>
          </w:tcPr>
          <w:p w14:paraId="48812CD7">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准备选项菜单</w:t>
            </w:r>
          </w:p>
        </w:tc>
        <w:tc>
          <w:tcPr>
            <w:tcW w:w="2127" w:type="dxa"/>
            <w:shd w:val="clear" w:color="auto" w:fill="auto"/>
            <w:vAlign w:val="center"/>
          </w:tcPr>
          <w:p w14:paraId="21036C80">
            <w:pPr>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2FA7304A">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onPrepareOptionsMenu</w:t>
            </w:r>
            <w:r>
              <w:rPr>
                <w:rFonts w:hint="eastAsia" w:ascii="Times New Roman" w:hAnsi="Times New Roman" w:cs="Times New Roman"/>
                <w:kern w:val="2"/>
                <w:sz w:val="21"/>
                <w:szCs w:val="21"/>
                <w:lang w:val="en-US" w:eastAsia="zh-CN" w:bidi="ar-SA"/>
              </w:rPr>
              <w:t>()</w:t>
            </w:r>
          </w:p>
          <w:p w14:paraId="4D6D7427">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6C8FA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239D93F2">
            <w:pPr>
              <w:pStyle w:val="11"/>
              <w:ind w:firstLine="0" w:firstLineChars="0"/>
              <w:rPr>
                <w:rFonts w:hint="default" w:eastAsia="宋体"/>
                <w:lang w:val="en-US" w:eastAsia="zh-CN"/>
              </w:rPr>
            </w:pPr>
            <w:r>
              <w:rPr>
                <w:rFonts w:hint="eastAsia"/>
                <w:lang w:val="en-US" w:eastAsia="zh-CN"/>
              </w:rPr>
              <w:t>36</w:t>
            </w:r>
          </w:p>
        </w:tc>
        <w:tc>
          <w:tcPr>
            <w:tcW w:w="2126" w:type="dxa"/>
            <w:shd w:val="clear" w:color="auto" w:fill="auto"/>
            <w:vAlign w:val="center"/>
          </w:tcPr>
          <w:p w14:paraId="110F23E0">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启动设置</w:t>
            </w:r>
          </w:p>
        </w:tc>
        <w:tc>
          <w:tcPr>
            <w:tcW w:w="2127" w:type="dxa"/>
            <w:shd w:val="clear" w:color="auto" w:fill="auto"/>
            <w:vAlign w:val="center"/>
          </w:tcPr>
          <w:p w14:paraId="21C224FF">
            <w:pPr>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334CFC46">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 xml:space="preserve">startPreferenceActivity() </w:t>
            </w:r>
          </w:p>
          <w:p w14:paraId="357A2E7D">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2652C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6089033A">
            <w:pPr>
              <w:pStyle w:val="11"/>
              <w:ind w:firstLine="0" w:firstLineChars="0"/>
              <w:rPr>
                <w:rFonts w:hint="default" w:eastAsia="宋体"/>
                <w:lang w:val="en-US" w:eastAsia="zh-CN"/>
              </w:rPr>
            </w:pPr>
            <w:r>
              <w:rPr>
                <w:rFonts w:hint="eastAsia"/>
                <w:lang w:val="en-US" w:eastAsia="zh-CN"/>
              </w:rPr>
              <w:t>37</w:t>
            </w:r>
          </w:p>
        </w:tc>
        <w:tc>
          <w:tcPr>
            <w:tcW w:w="2126" w:type="dxa"/>
            <w:shd w:val="clear" w:color="auto" w:fill="auto"/>
            <w:vAlign w:val="center"/>
          </w:tcPr>
          <w:p w14:paraId="230DD9AC">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启动查询目标文件夹</w:t>
            </w:r>
          </w:p>
        </w:tc>
        <w:tc>
          <w:tcPr>
            <w:tcW w:w="2127" w:type="dxa"/>
            <w:shd w:val="clear" w:color="auto" w:fill="auto"/>
            <w:vAlign w:val="center"/>
          </w:tcPr>
          <w:p w14:paraId="2911ECC4">
            <w:pPr>
              <w:ind w:firstLine="0" w:firstLineChars="0"/>
              <w:rPr>
                <w:rFonts w:hint="eastAsia"/>
                <w:lang w:val="en-US" w:eastAsia="zh-CN"/>
              </w:rPr>
            </w:pPr>
            <w:r>
              <w:rPr>
                <w:rFonts w:hint="eastAsia"/>
                <w:lang w:val="en-US" w:eastAsia="zh-CN"/>
              </w:rPr>
              <w:t>NotesListActivity</w:t>
            </w:r>
          </w:p>
        </w:tc>
        <w:tc>
          <w:tcPr>
            <w:tcW w:w="3452" w:type="dxa"/>
            <w:shd w:val="clear" w:color="auto" w:fill="auto"/>
            <w:vAlign w:val="center"/>
          </w:tcPr>
          <w:p w14:paraId="13DCABDA">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startQueryDestinationFolders()</w:t>
            </w:r>
          </w:p>
          <w:p w14:paraId="49CFA761">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6D1F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522211C7">
            <w:pPr>
              <w:pStyle w:val="11"/>
              <w:ind w:firstLine="0" w:firstLineChars="0"/>
              <w:rPr>
                <w:rFonts w:hint="default" w:eastAsia="宋体"/>
                <w:lang w:val="en-US" w:eastAsia="zh-CN"/>
              </w:rPr>
            </w:pPr>
            <w:r>
              <w:rPr>
                <w:rFonts w:hint="eastAsia"/>
                <w:lang w:val="en-US" w:eastAsia="zh-CN"/>
              </w:rPr>
              <w:t>38</w:t>
            </w:r>
          </w:p>
        </w:tc>
        <w:tc>
          <w:tcPr>
            <w:tcW w:w="2126" w:type="dxa"/>
            <w:shd w:val="clear" w:color="auto" w:fill="auto"/>
            <w:vAlign w:val="center"/>
          </w:tcPr>
          <w:p w14:paraId="4474B4CB">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设置同步账户信息</w:t>
            </w:r>
          </w:p>
        </w:tc>
        <w:tc>
          <w:tcPr>
            <w:tcW w:w="2127" w:type="dxa"/>
            <w:shd w:val="clear" w:color="auto" w:fill="auto"/>
            <w:vAlign w:val="center"/>
          </w:tcPr>
          <w:p w14:paraId="572D3F92">
            <w:pPr>
              <w:pStyle w:val="11"/>
              <w:ind w:firstLine="0" w:firstLineChars="0"/>
              <w:rPr>
                <w:rFonts w:hint="eastAsia"/>
                <w:lang w:val="en-US" w:eastAsia="zh-CN"/>
              </w:rPr>
            </w:pPr>
            <w:r>
              <w:rPr>
                <w:rFonts w:hint="eastAsia"/>
                <w:lang w:val="en-US" w:eastAsia="zh-CN"/>
              </w:rPr>
              <w:t>NotesPreferenceActivity</w:t>
            </w:r>
          </w:p>
        </w:tc>
        <w:tc>
          <w:tcPr>
            <w:tcW w:w="3452" w:type="dxa"/>
            <w:shd w:val="clear" w:color="auto" w:fill="auto"/>
            <w:vAlign w:val="center"/>
          </w:tcPr>
          <w:p w14:paraId="62ECF9F2">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setSyncAccount</w:t>
            </w:r>
            <w:r>
              <w:rPr>
                <w:rFonts w:hint="eastAsia" w:ascii="Times New Roman" w:hAnsi="Times New Roman" w:cs="Times New Roman"/>
                <w:kern w:val="2"/>
                <w:sz w:val="21"/>
                <w:szCs w:val="21"/>
                <w:lang w:val="en-US" w:eastAsia="zh-CN" w:bidi="ar-SA"/>
              </w:rPr>
              <w:t>()</w:t>
            </w:r>
          </w:p>
          <w:p w14:paraId="6B6941A9">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r w14:paraId="14A98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14:paraId="780F2BC2">
            <w:pPr>
              <w:pStyle w:val="11"/>
              <w:ind w:firstLine="0" w:firstLineChars="0"/>
              <w:rPr>
                <w:rFonts w:hint="default" w:eastAsia="宋体"/>
                <w:lang w:val="en-US" w:eastAsia="zh-CN"/>
              </w:rPr>
            </w:pPr>
            <w:r>
              <w:rPr>
                <w:rFonts w:hint="eastAsia"/>
                <w:lang w:val="en-US" w:eastAsia="zh-CN"/>
              </w:rPr>
              <w:t>39</w:t>
            </w:r>
          </w:p>
        </w:tc>
        <w:tc>
          <w:tcPr>
            <w:tcW w:w="2126" w:type="dxa"/>
            <w:shd w:val="clear" w:color="auto" w:fill="auto"/>
            <w:vAlign w:val="center"/>
          </w:tcPr>
          <w:p w14:paraId="49796DDA">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移除同步账户信息</w:t>
            </w:r>
          </w:p>
        </w:tc>
        <w:tc>
          <w:tcPr>
            <w:tcW w:w="2127" w:type="dxa"/>
            <w:shd w:val="clear" w:color="auto" w:fill="auto"/>
            <w:vAlign w:val="center"/>
          </w:tcPr>
          <w:p w14:paraId="58E94F76">
            <w:pPr>
              <w:pStyle w:val="11"/>
              <w:ind w:firstLine="0" w:firstLineChars="0"/>
              <w:rPr>
                <w:rFonts w:hint="eastAsia"/>
                <w:lang w:val="en-US" w:eastAsia="zh-CN"/>
              </w:rPr>
            </w:pPr>
            <w:r>
              <w:rPr>
                <w:rFonts w:hint="eastAsia"/>
                <w:lang w:val="en-US" w:eastAsia="zh-CN"/>
              </w:rPr>
              <w:t>NotesPreferenceActivity</w:t>
            </w:r>
          </w:p>
        </w:tc>
        <w:tc>
          <w:tcPr>
            <w:tcW w:w="3452" w:type="dxa"/>
            <w:shd w:val="clear" w:color="auto" w:fill="auto"/>
            <w:vAlign w:val="center"/>
          </w:tcPr>
          <w:p w14:paraId="4DD896CB">
            <w:pPr>
              <w:pStyle w:val="6"/>
              <w:keepNext w:val="0"/>
              <w:keepLines w:val="0"/>
              <w:widowControl/>
              <w:suppressLineNumbers w:val="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removeSyncAccount()</w:t>
            </w:r>
          </w:p>
          <w:p w14:paraId="6432E81E">
            <w:pPr>
              <w:pStyle w:val="6"/>
              <w:keepNext w:val="0"/>
              <w:keepLines w:val="0"/>
              <w:widowControl/>
              <w:suppressLineNumbers w:val="0"/>
              <w:rPr>
                <w:rFonts w:hint="eastAsia" w:ascii="Times New Roman" w:hAnsi="Times New Roman" w:eastAsia="宋体" w:cs="Times New Roman"/>
                <w:kern w:val="2"/>
                <w:sz w:val="21"/>
                <w:szCs w:val="21"/>
                <w:lang w:val="en-US" w:eastAsia="zh-CN" w:bidi="ar-SA"/>
              </w:rPr>
            </w:pPr>
          </w:p>
        </w:tc>
      </w:tr>
    </w:tbl>
    <w:p w14:paraId="33FB0FDC">
      <w:pPr>
        <w:pStyle w:val="3"/>
        <w:numPr>
          <w:ilvl w:val="0"/>
          <w:numId w:val="1"/>
        </w:numPr>
        <w:spacing w:before="120" w:after="120" w:line="360" w:lineRule="auto"/>
        <w:rPr>
          <w:sz w:val="28"/>
          <w:szCs w:val="21"/>
        </w:rPr>
      </w:pPr>
      <w:r>
        <w:rPr>
          <w:rFonts w:hint="eastAsia"/>
          <w:sz w:val="28"/>
          <w:szCs w:val="21"/>
        </w:rPr>
        <w:t>收获</w:t>
      </w:r>
    </w:p>
    <w:p w14:paraId="739BE697">
      <w:pPr>
        <w:pStyle w:val="10"/>
        <w:numPr>
          <w:ilvl w:val="0"/>
          <w:numId w:val="4"/>
        </w:numPr>
        <w:spacing w:line="360" w:lineRule="auto"/>
        <w:ind w:firstLine="420"/>
        <w:rPr>
          <w:rFonts w:ascii="Times New Roman" w:hAnsi="Times New Roman" w:cs="Times New Roman"/>
        </w:rPr>
      </w:pPr>
      <w:r>
        <w:rPr>
          <w:rFonts w:hint="eastAsia" w:ascii="Times New Roman" w:hAnsi="Times New Roman" w:cs="Times New Roman"/>
        </w:rPr>
        <w:t>收获1：理解了</w:t>
      </w:r>
      <w:r>
        <w:rPr>
          <w:rFonts w:ascii="Times New Roman" w:hAnsi="Times New Roman" w:cs="Times New Roman"/>
        </w:rPr>
        <w:t>如何设计和实现一个便签应用的数据模型，包括便签内容、属性</w:t>
      </w:r>
      <w:r>
        <w:rPr>
          <w:rFonts w:hint="eastAsia" w:ascii="Times New Roman" w:hAnsi="Times New Roman" w:cs="Times New Roman"/>
        </w:rPr>
        <w:t>，掌握如何实现本地数据和远程服务之间的同步，包括处理网络请求，处理同步冲突，处理各种动作失败和网络异常</w:t>
      </w:r>
    </w:p>
    <w:p w14:paraId="79755917">
      <w:pPr>
        <w:pStyle w:val="10"/>
        <w:numPr>
          <w:ilvl w:val="0"/>
          <w:numId w:val="4"/>
        </w:numPr>
        <w:spacing w:line="360" w:lineRule="auto"/>
        <w:ind w:firstLine="420"/>
        <w:rPr>
          <w:rFonts w:hint="eastAsia" w:ascii="Times New Roman" w:hAnsi="Times New Roman" w:cs="Times New Roman"/>
        </w:rPr>
      </w:pPr>
      <w:r>
        <w:rPr>
          <w:rFonts w:hint="eastAsia" w:ascii="Times New Roman" w:hAnsi="Times New Roman" w:cs="Times New Roman"/>
        </w:rPr>
        <w:t>收获</w:t>
      </w:r>
      <w:r>
        <w:rPr>
          <w:rFonts w:ascii="Times New Roman" w:hAnsi="Times New Roman" w:cs="Times New Roman"/>
        </w:rPr>
        <w:t>2</w:t>
      </w:r>
      <w:r>
        <w:rPr>
          <w:rFonts w:hint="eastAsia" w:ascii="Times New Roman" w:hAnsi="Times New Roman" w:cs="Times New Roman"/>
        </w:rPr>
        <w:t>：学习了如何设计一个好的用户友好的界面，通过阅读小米便签代码，</w:t>
      </w:r>
      <w:r>
        <w:rPr>
          <w:rFonts w:ascii="Times New Roman" w:hAnsi="Times New Roman" w:cs="Times New Roman"/>
        </w:rPr>
        <w:t>理解小米便签的整体架构，包括模块划分、类的设计和职责分配，以及它们如何协同工作。可以学习到良好的编码习惯和最佳实践，包括代码的可读性、可维护性以及性能优化。</w:t>
      </w:r>
    </w:p>
    <w:p w14:paraId="11DD2C39">
      <w:pPr>
        <w:pStyle w:val="3"/>
        <w:numPr>
          <w:ilvl w:val="0"/>
          <w:numId w:val="1"/>
        </w:numPr>
        <w:spacing w:before="120" w:after="120" w:line="360" w:lineRule="auto"/>
        <w:rPr>
          <w:sz w:val="28"/>
          <w:szCs w:val="21"/>
        </w:rPr>
      </w:pPr>
      <w:r>
        <w:rPr>
          <w:rFonts w:hint="eastAsia"/>
          <w:sz w:val="28"/>
          <w:szCs w:val="21"/>
        </w:rPr>
        <w:t>存在的问题</w:t>
      </w:r>
    </w:p>
    <w:p w14:paraId="528E215E">
      <w:pPr>
        <w:pStyle w:val="10"/>
        <w:numPr>
          <w:ilvl w:val="0"/>
          <w:numId w:val="4"/>
        </w:numPr>
        <w:spacing w:line="360" w:lineRule="auto"/>
        <w:ind w:firstLine="420"/>
        <w:rPr>
          <w:rFonts w:ascii="Times New Roman" w:hAnsi="Times New Roman" w:cs="Times New Roman"/>
        </w:rPr>
      </w:pPr>
      <w:r>
        <w:rPr>
          <w:rFonts w:hint="eastAsia" w:ascii="Times New Roman" w:hAnsi="Times New Roman" w:cs="Times New Roman"/>
        </w:rPr>
        <w:t>问题1：在某一个类中寻找其所调用的其他类时不太会找，不知道对应的具体位置，并且具体调用了该类中的那些函数和功能也不是很清楚，即使找到了类和方法，也可能难以理解其逻辑和流程，特别是对于复杂的业务逻辑。另外对于类之间的关系也不甚了解，哪些是依赖的，哪些是被依赖的，</w:t>
      </w:r>
    </w:p>
    <w:p w14:paraId="6E1FFC79">
      <w:pPr>
        <w:pStyle w:val="10"/>
        <w:numPr>
          <w:ilvl w:val="0"/>
          <w:numId w:val="4"/>
        </w:numPr>
        <w:spacing w:line="360" w:lineRule="auto"/>
        <w:ind w:firstLine="420"/>
        <w:rPr>
          <w:rFonts w:hint="eastAsia" w:ascii="Times New Roman" w:hAnsi="Times New Roman" w:cs="Times New Roman"/>
        </w:rPr>
      </w:pPr>
      <w:r>
        <w:rPr>
          <w:rFonts w:hint="eastAsia" w:ascii="Times New Roman" w:hAnsi="Times New Roman" w:cs="Times New Roman"/>
        </w:rPr>
        <w:t>问题2：</w:t>
      </w:r>
      <w:r>
        <w:rPr>
          <w:rFonts w:ascii="Times New Roman" w:hAnsi="Times New Roman" w:cs="Times New Roman"/>
        </w:rPr>
        <w:t>在阅读代码时，可能缺乏对代码上下文的理解，比如为什么选择这种实现方式，或者代码的业务背景是什么。</w:t>
      </w:r>
      <w:r>
        <w:rPr>
          <w:rFonts w:hint="eastAsia" w:ascii="Times New Roman" w:hAnsi="Times New Roman" w:cs="Times New Roman"/>
        </w:rPr>
        <w:t>并且我们还发现对于注释也不是看得很懂，很多东西还需要我们自己来进行更深一步的理解。在这些代码中，有许多都用到了第三方库</w:t>
      </w:r>
      <w:r>
        <w:rPr>
          <w:rFonts w:ascii="Times New Roman" w:hAnsi="Times New Roman" w:cs="Times New Roman"/>
        </w:rPr>
        <w:t>和框架，如果对这些库和框架不熟悉，</w:t>
      </w:r>
      <w:r>
        <w:rPr>
          <w:rFonts w:hint="eastAsia" w:ascii="Times New Roman" w:hAnsi="Times New Roman" w:cs="Times New Roman"/>
        </w:rPr>
        <w:t>也</w:t>
      </w:r>
      <w:r>
        <w:rPr>
          <w:rFonts w:ascii="Times New Roman" w:hAnsi="Times New Roman" w:cs="Times New Roman"/>
        </w:rPr>
        <w:t>会</w:t>
      </w:r>
      <w:r>
        <w:rPr>
          <w:rFonts w:hint="eastAsia" w:ascii="Times New Roman" w:hAnsi="Times New Roman" w:cs="Times New Roman"/>
        </w:rPr>
        <w:t>我们</w:t>
      </w:r>
      <w:r>
        <w:rPr>
          <w:rFonts w:ascii="Times New Roman" w:hAnsi="Times New Roman" w:cs="Times New Roman"/>
        </w:rPr>
        <w:t>增加理解代码的难度。</w:t>
      </w:r>
      <w:r>
        <w:rPr>
          <w:rFonts w:hint="eastAsia" w:ascii="Times New Roman" w:hAnsi="Times New Roman" w:cs="Times New Roman"/>
        </w:rPr>
        <w:t>这些都是我们之后需要加强的地方。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81C9B"/>
    <w:multiLevelType w:val="singleLevel"/>
    <w:tmpl w:val="86F81C9B"/>
    <w:lvl w:ilvl="0" w:tentative="0">
      <w:start w:val="1"/>
      <w:numFmt w:val="bullet"/>
      <w:lvlText w:val="-"/>
      <w:lvlJc w:val="left"/>
      <w:pPr>
        <w:ind w:left="420" w:hanging="420"/>
      </w:pPr>
      <w:rPr>
        <w:rFonts w:hint="default" w:ascii="Symbol" w:hAnsi="Symbol" w:cs="Symbol"/>
      </w:rPr>
    </w:lvl>
  </w:abstractNum>
  <w:abstractNum w:abstractNumId="1">
    <w:nsid w:val="D9BF2038"/>
    <w:multiLevelType w:val="singleLevel"/>
    <w:tmpl w:val="D9BF2038"/>
    <w:lvl w:ilvl="0" w:tentative="0">
      <w:start w:val="1"/>
      <w:numFmt w:val="decimal"/>
      <w:suff w:val="nothing"/>
      <w:lvlText w:val="（%1）"/>
      <w:lvlJc w:val="left"/>
      <w:rPr>
        <w:b w:val="0"/>
        <w:bCs w:val="0"/>
      </w:rPr>
    </w:lvl>
  </w:abstractNum>
  <w:abstractNum w:abstractNumId="2">
    <w:nsid w:val="02436AF7"/>
    <w:multiLevelType w:val="multilevel"/>
    <w:tmpl w:val="02436AF7"/>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4C7F5A11"/>
    <w:multiLevelType w:val="multilevel"/>
    <w:tmpl w:val="4C7F5A1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2ZGIzN2FjZDIxZTk3NmYzODk0Yzg5MGE0ZDcyOGQifQ=="/>
  </w:docVars>
  <w:rsids>
    <w:rsidRoot w:val="007A1F2B"/>
    <w:rsid w:val="00003868"/>
    <w:rsid w:val="00036FF5"/>
    <w:rsid w:val="00096009"/>
    <w:rsid w:val="000A37CC"/>
    <w:rsid w:val="000F2FD2"/>
    <w:rsid w:val="001265A9"/>
    <w:rsid w:val="00153F70"/>
    <w:rsid w:val="0016555C"/>
    <w:rsid w:val="00175801"/>
    <w:rsid w:val="00182C19"/>
    <w:rsid w:val="002351C2"/>
    <w:rsid w:val="0024229A"/>
    <w:rsid w:val="0028565D"/>
    <w:rsid w:val="003129B2"/>
    <w:rsid w:val="00314B21"/>
    <w:rsid w:val="004D4B95"/>
    <w:rsid w:val="0050499F"/>
    <w:rsid w:val="00517BB6"/>
    <w:rsid w:val="00670003"/>
    <w:rsid w:val="00694268"/>
    <w:rsid w:val="006A0BA4"/>
    <w:rsid w:val="00754F6B"/>
    <w:rsid w:val="0076122B"/>
    <w:rsid w:val="00790A94"/>
    <w:rsid w:val="007A1F2B"/>
    <w:rsid w:val="007C32B9"/>
    <w:rsid w:val="007C3ED2"/>
    <w:rsid w:val="007C75B4"/>
    <w:rsid w:val="007E0D0A"/>
    <w:rsid w:val="00830853"/>
    <w:rsid w:val="00841E74"/>
    <w:rsid w:val="00860B61"/>
    <w:rsid w:val="008E4B12"/>
    <w:rsid w:val="008E5990"/>
    <w:rsid w:val="00912118"/>
    <w:rsid w:val="0093098A"/>
    <w:rsid w:val="009C1B43"/>
    <w:rsid w:val="009C30D2"/>
    <w:rsid w:val="009D171C"/>
    <w:rsid w:val="009F4762"/>
    <w:rsid w:val="00AA5DE1"/>
    <w:rsid w:val="00AE33CF"/>
    <w:rsid w:val="00AF7A44"/>
    <w:rsid w:val="00B24A0A"/>
    <w:rsid w:val="00BD4FFB"/>
    <w:rsid w:val="00C55B4D"/>
    <w:rsid w:val="00C641A9"/>
    <w:rsid w:val="00C7440D"/>
    <w:rsid w:val="00CD7196"/>
    <w:rsid w:val="00D1212D"/>
    <w:rsid w:val="00F04A68"/>
    <w:rsid w:val="00F3446F"/>
    <w:rsid w:val="00F46F95"/>
    <w:rsid w:val="00F62D10"/>
    <w:rsid w:val="00FF4288"/>
    <w:rsid w:val="06215F42"/>
    <w:rsid w:val="077A6369"/>
    <w:rsid w:val="15422843"/>
    <w:rsid w:val="17B84772"/>
    <w:rsid w:val="1A117F89"/>
    <w:rsid w:val="1D702F45"/>
    <w:rsid w:val="1FD14FC5"/>
    <w:rsid w:val="20113D2C"/>
    <w:rsid w:val="21957946"/>
    <w:rsid w:val="2372397D"/>
    <w:rsid w:val="23967327"/>
    <w:rsid w:val="27532158"/>
    <w:rsid w:val="27A62C9F"/>
    <w:rsid w:val="282E09BC"/>
    <w:rsid w:val="29224AC3"/>
    <w:rsid w:val="2A131D49"/>
    <w:rsid w:val="2A5C092E"/>
    <w:rsid w:val="39EA2F6B"/>
    <w:rsid w:val="471D38D1"/>
    <w:rsid w:val="4C3B45C8"/>
    <w:rsid w:val="5DC72EA5"/>
    <w:rsid w:val="5F5A292F"/>
    <w:rsid w:val="625F3FF3"/>
    <w:rsid w:val="66735319"/>
    <w:rsid w:val="70B00B6D"/>
    <w:rsid w:val="794A5423"/>
    <w:rsid w:val="7C66702C"/>
    <w:rsid w:val="7CA13EFF"/>
    <w:rsid w:val="7EDC17A7"/>
    <w:rsid w:val="7EF27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paragraph" w:styleId="3">
    <w:name w:val="heading 3"/>
    <w:basedOn w:val="1"/>
    <w:next w:val="1"/>
    <w:unhideWhenUsed/>
    <w:qFormat/>
    <w:uiPriority w:val="9"/>
    <w:pPr>
      <w:keepNext/>
      <w:keepLines/>
      <w:spacing w:before="260" w:after="260" w:line="413" w:lineRule="auto"/>
      <w:outlineLvl w:val="2"/>
    </w:pPr>
    <w:rPr>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paragraph" w:customStyle="1" w:styleId="11">
    <w:name w:val="样式48 Char Char Char"/>
    <w:basedOn w:val="1"/>
    <w:qFormat/>
    <w:uiPriority w:val="0"/>
    <w:pPr>
      <w:adjustRightInd w:val="0"/>
      <w:snapToGrid w:val="0"/>
      <w:spacing w:line="360" w:lineRule="auto"/>
      <w:ind w:firstLine="420" w:firstLineChars="200"/>
    </w:pPr>
    <w:rPr>
      <w:rFonts w:ascii="Times New Roman" w:hAnsi="Times New Roman" w:eastAsia="宋体" w:cs="Times New Roman"/>
      <w:szCs w:val="21"/>
    </w:rPr>
  </w:style>
  <w:style w:type="character" w:customStyle="1" w:styleId="12">
    <w:name w:val="页眉 字符"/>
    <w:basedOn w:val="9"/>
    <w:link w:val="5"/>
    <w:qFormat/>
    <w:uiPriority w:val="99"/>
    <w:rPr>
      <w:rFonts w:asciiTheme="minorHAnsi" w:hAnsiTheme="minorHAnsi" w:eastAsiaTheme="minorEastAsia" w:cstheme="minorBidi"/>
      <w:kern w:val="2"/>
      <w:sz w:val="18"/>
      <w:szCs w:val="18"/>
    </w:rPr>
  </w:style>
  <w:style w:type="character" w:customStyle="1" w:styleId="13">
    <w:name w:val="页脚 字符"/>
    <w:basedOn w:val="9"/>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1599</Words>
  <Characters>2747</Characters>
  <Lines>1</Lines>
  <Paragraphs>1</Paragraphs>
  <TotalTime>1</TotalTime>
  <ScaleCrop>false</ScaleCrop>
  <LinksUpToDate>false</LinksUpToDate>
  <CharactersWithSpaces>2751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2020-09-17T14:36:00Z</dcterms:created>
  <dc:creator>ylz</dc:creator>
  <cp:lastModifiedBy>xc</cp:lastModifiedBy>
  <dcterms:modified xsi:type="dcterms:W3CDTF">2024-10-27T07:34:43Z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C0A552781B2C46BFBFAE98DCE76A73D6_13</vt:lpwstr>
  </property>
</Properties>
</file>