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541702" w14:textId="4CDD6815" w:rsidR="0007631C" w:rsidRDefault="00000000">
      <w:pPr>
        <w:jc w:val="right"/>
        <w:rPr>
          <w:rFonts w:eastAsia="黑体"/>
          <w:b/>
          <w:bCs/>
          <w:szCs w:val="21"/>
        </w:rPr>
      </w:pPr>
      <w:r>
        <w:rPr>
          <w:rFonts w:eastAsia="黑体" w:hint="eastAsia"/>
          <w:b/>
          <w:bCs/>
          <w:szCs w:val="21"/>
        </w:rPr>
        <w:t>文档编号：“</w:t>
      </w:r>
      <w:r w:rsidR="007E410B" w:rsidRPr="007E410B">
        <w:rPr>
          <w:rFonts w:eastAsia="黑体" w:hint="eastAsia"/>
          <w:b/>
          <w:bCs/>
          <w:szCs w:val="21"/>
        </w:rPr>
        <w:t>智途投送</w:t>
      </w:r>
      <w:r>
        <w:rPr>
          <w:rFonts w:eastAsia="黑体" w:hint="eastAsia"/>
          <w:b/>
          <w:bCs/>
          <w:szCs w:val="21"/>
        </w:rPr>
        <w:t>”软件系统</w:t>
      </w:r>
      <w:r>
        <w:rPr>
          <w:rFonts w:eastAsia="黑体" w:hint="eastAsia"/>
          <w:b/>
          <w:bCs/>
          <w:szCs w:val="21"/>
        </w:rPr>
        <w:t xml:space="preserve"> </w:t>
      </w:r>
      <w:r>
        <w:rPr>
          <w:rFonts w:eastAsia="黑体" w:hint="eastAsia"/>
          <w:b/>
          <w:bCs/>
          <w:szCs w:val="21"/>
        </w:rPr>
        <w:t>–</w:t>
      </w:r>
      <w:r>
        <w:rPr>
          <w:rFonts w:eastAsia="黑体" w:hint="eastAsia"/>
          <w:b/>
          <w:bCs/>
          <w:szCs w:val="21"/>
        </w:rPr>
        <w:t xml:space="preserve"> SRS </w:t>
      </w:r>
      <w:r>
        <w:rPr>
          <w:rFonts w:eastAsia="黑体" w:hint="eastAsia"/>
          <w:b/>
          <w:bCs/>
          <w:szCs w:val="21"/>
        </w:rPr>
        <w:t>–</w:t>
      </w:r>
      <w:r>
        <w:rPr>
          <w:rFonts w:eastAsia="黑体" w:hint="eastAsia"/>
          <w:b/>
          <w:bCs/>
          <w:szCs w:val="21"/>
        </w:rPr>
        <w:t xml:space="preserve"> 1.0 </w:t>
      </w:r>
    </w:p>
    <w:p w14:paraId="4903641E" w14:textId="77777777" w:rsidR="0007631C" w:rsidRDefault="0007631C"/>
    <w:p w14:paraId="2224BC2D" w14:textId="77777777" w:rsidR="0007631C" w:rsidRDefault="0007631C"/>
    <w:p w14:paraId="7653C5B0" w14:textId="77777777" w:rsidR="0007631C" w:rsidRDefault="0007631C"/>
    <w:p w14:paraId="06D3EBC0" w14:textId="77777777" w:rsidR="0007631C" w:rsidRDefault="0007631C"/>
    <w:p w14:paraId="0B07CD24" w14:textId="77777777" w:rsidR="0007631C" w:rsidRDefault="0007631C"/>
    <w:p w14:paraId="45558DE2" w14:textId="77777777" w:rsidR="0007631C" w:rsidRDefault="0007631C"/>
    <w:p w14:paraId="7E30EC97" w14:textId="77777777" w:rsidR="0007631C" w:rsidRDefault="0007631C"/>
    <w:p w14:paraId="35F166B9" w14:textId="77777777" w:rsidR="0007631C" w:rsidRDefault="0007631C"/>
    <w:p w14:paraId="08FEA971" w14:textId="77777777" w:rsidR="0007631C" w:rsidRDefault="0007631C"/>
    <w:p w14:paraId="2CB70C8C" w14:textId="77777777" w:rsidR="0007631C" w:rsidRDefault="0007631C"/>
    <w:p w14:paraId="05692F0E" w14:textId="4B98B02F" w:rsidR="0007631C" w:rsidRDefault="00000000">
      <w:pPr>
        <w:jc w:val="right"/>
        <w:rPr>
          <w:rFonts w:ascii="微软雅黑" w:eastAsia="微软雅黑" w:hAnsi="微软雅黑" w:cs="楷体" w:hint="eastAsia"/>
          <w:b/>
          <w:i/>
          <w:color w:val="000000" w:themeColor="text1"/>
          <w:kern w:val="0"/>
          <w:sz w:val="48"/>
          <w:szCs w:val="36"/>
        </w:rPr>
      </w:pPr>
      <w:r>
        <w:rPr>
          <w:rFonts w:ascii="微软雅黑" w:eastAsia="微软雅黑" w:hAnsi="微软雅黑" w:cs="楷体" w:hint="eastAsia"/>
          <w:b/>
          <w:i/>
          <w:color w:val="000000" w:themeColor="text1"/>
          <w:kern w:val="0"/>
          <w:sz w:val="48"/>
          <w:szCs w:val="36"/>
        </w:rPr>
        <w:t>“</w:t>
      </w:r>
      <w:r w:rsidR="007E410B" w:rsidRPr="007E410B">
        <w:rPr>
          <w:rFonts w:ascii="微软雅黑" w:eastAsia="微软雅黑" w:hAnsi="微软雅黑" w:cs="楷体" w:hint="eastAsia"/>
          <w:b/>
          <w:i/>
          <w:color w:val="000000" w:themeColor="text1"/>
          <w:kern w:val="0"/>
          <w:sz w:val="48"/>
          <w:szCs w:val="36"/>
        </w:rPr>
        <w:t>智途投送</w:t>
      </w:r>
      <w:r>
        <w:rPr>
          <w:rFonts w:ascii="微软雅黑" w:eastAsia="微软雅黑" w:hAnsi="微软雅黑" w:cs="楷体" w:hint="eastAsia"/>
          <w:b/>
          <w:i/>
          <w:color w:val="000000" w:themeColor="text1"/>
          <w:kern w:val="0"/>
          <w:sz w:val="48"/>
          <w:szCs w:val="36"/>
        </w:rPr>
        <w:t>”软件系统</w:t>
      </w:r>
    </w:p>
    <w:p w14:paraId="2F3ED78C" w14:textId="77777777" w:rsidR="0007631C" w:rsidRDefault="00000000">
      <w:pPr>
        <w:jc w:val="right"/>
        <w:rPr>
          <w:rFonts w:ascii="微软雅黑" w:eastAsia="微软雅黑" w:hAnsi="微软雅黑" w:cs="微软雅黑" w:hint="eastAsia"/>
          <w:b/>
          <w:bCs/>
          <w:sz w:val="52"/>
          <w:szCs w:val="21"/>
        </w:rPr>
      </w:pPr>
      <w:r>
        <w:rPr>
          <w:rFonts w:ascii="微软雅黑" w:eastAsia="微软雅黑" w:hAnsi="微软雅黑" w:cs="微软雅黑" w:hint="eastAsia"/>
          <w:b/>
          <w:bCs/>
          <w:sz w:val="52"/>
          <w:szCs w:val="21"/>
        </w:rPr>
        <w:t>软件需求规格说明书</w:t>
      </w:r>
    </w:p>
    <w:p w14:paraId="18DFD6D3" w14:textId="77777777" w:rsidR="0007631C" w:rsidRDefault="0007631C"/>
    <w:p w14:paraId="5E4122A2" w14:textId="77777777" w:rsidR="0007631C" w:rsidRDefault="0007631C"/>
    <w:p w14:paraId="03DA93B8" w14:textId="77777777" w:rsidR="0007631C" w:rsidRDefault="0007631C"/>
    <w:p w14:paraId="7361BEC6" w14:textId="77777777" w:rsidR="0007631C" w:rsidRDefault="0007631C"/>
    <w:p w14:paraId="07E0B655" w14:textId="77777777" w:rsidR="0007631C" w:rsidRDefault="0007631C"/>
    <w:p w14:paraId="52BF8CDB" w14:textId="77777777" w:rsidR="0007631C" w:rsidRDefault="0007631C"/>
    <w:p w14:paraId="198B8D52" w14:textId="77777777" w:rsidR="0007631C" w:rsidRDefault="0007631C"/>
    <w:p w14:paraId="19B93B83" w14:textId="77777777" w:rsidR="0007631C" w:rsidRDefault="0007631C"/>
    <w:p w14:paraId="722CD752" w14:textId="77777777" w:rsidR="0007631C" w:rsidRDefault="0007631C"/>
    <w:p w14:paraId="3D4D509D" w14:textId="77777777" w:rsidR="0007631C" w:rsidRDefault="0007631C"/>
    <w:p w14:paraId="5A1A5932" w14:textId="77777777" w:rsidR="0007631C" w:rsidRDefault="0007631C"/>
    <w:p w14:paraId="3FDCBBEA" w14:textId="77777777" w:rsidR="0007631C" w:rsidRDefault="0007631C"/>
    <w:p w14:paraId="1221D74D" w14:textId="77777777" w:rsidR="0007631C" w:rsidRDefault="0007631C"/>
    <w:p w14:paraId="374D6FE7" w14:textId="77777777" w:rsidR="0007631C" w:rsidRDefault="0007631C"/>
    <w:p w14:paraId="30CABCF9" w14:textId="77777777" w:rsidR="0007631C" w:rsidRDefault="0007631C"/>
    <w:p w14:paraId="6CC05DF1" w14:textId="77777777" w:rsidR="0007631C" w:rsidRDefault="0007631C"/>
    <w:p w14:paraId="2AE0DD50" w14:textId="77777777" w:rsidR="0007631C" w:rsidRDefault="0007631C"/>
    <w:p w14:paraId="0F971C29" w14:textId="77777777" w:rsidR="0007631C" w:rsidRDefault="0007631C"/>
    <w:p w14:paraId="331FF90F" w14:textId="77777777" w:rsidR="0007631C" w:rsidRDefault="00000000">
      <w:pPr>
        <w:jc w:val="center"/>
        <w:rPr>
          <w:b/>
          <w:bCs/>
          <w:sz w:val="24"/>
        </w:rPr>
      </w:pPr>
      <w:r>
        <w:rPr>
          <w:rFonts w:hint="eastAsia"/>
          <w:b/>
          <w:bCs/>
          <w:sz w:val="24"/>
        </w:rPr>
        <w:t>日期：</w:t>
      </w:r>
      <w:r>
        <w:rPr>
          <w:rFonts w:hint="eastAsia"/>
          <w:b/>
          <w:bCs/>
          <w:sz w:val="24"/>
        </w:rPr>
        <w:t>2026</w:t>
      </w:r>
      <w:r>
        <w:rPr>
          <w:rFonts w:hint="eastAsia"/>
          <w:b/>
          <w:bCs/>
          <w:sz w:val="24"/>
        </w:rPr>
        <w:t>年</w:t>
      </w:r>
      <w:r>
        <w:rPr>
          <w:rFonts w:hint="eastAsia"/>
          <w:b/>
          <w:bCs/>
          <w:sz w:val="24"/>
        </w:rPr>
        <w:t>3</w:t>
      </w:r>
      <w:r>
        <w:rPr>
          <w:rFonts w:hint="eastAsia"/>
          <w:b/>
          <w:bCs/>
          <w:sz w:val="24"/>
        </w:rPr>
        <w:t>月</w:t>
      </w:r>
      <w:r>
        <w:rPr>
          <w:rFonts w:hint="eastAsia"/>
          <w:b/>
          <w:bCs/>
          <w:sz w:val="24"/>
        </w:rPr>
        <w:t>30</w:t>
      </w:r>
      <w:r>
        <w:rPr>
          <w:rFonts w:hint="eastAsia"/>
          <w:b/>
          <w:bCs/>
          <w:sz w:val="24"/>
        </w:rPr>
        <w:t>日</w:t>
      </w:r>
    </w:p>
    <w:p w14:paraId="6CA275B6" w14:textId="77777777" w:rsidR="0007631C" w:rsidRDefault="0007631C">
      <w:pPr>
        <w:widowControl/>
        <w:spacing w:after="120" w:line="240" w:lineRule="atLeast"/>
        <w:ind w:left="450"/>
        <w:jc w:val="left"/>
        <w:rPr>
          <w:i/>
          <w:iCs/>
          <w:color w:val="0000FF"/>
          <w:kern w:val="0"/>
          <w:sz w:val="20"/>
          <w:szCs w:val="20"/>
        </w:rPr>
      </w:pPr>
    </w:p>
    <w:p w14:paraId="2F8AA8FA" w14:textId="77777777" w:rsidR="0007631C" w:rsidRDefault="0007631C"/>
    <w:p w14:paraId="75813AFC" w14:textId="77777777" w:rsidR="0007631C" w:rsidRDefault="0007631C"/>
    <w:p w14:paraId="79C0D047" w14:textId="77777777" w:rsidR="0007631C" w:rsidRDefault="0007631C"/>
    <w:p w14:paraId="75032202" w14:textId="77777777" w:rsidR="0007631C" w:rsidRDefault="0007631C"/>
    <w:p w14:paraId="143CAE6D" w14:textId="77777777" w:rsidR="0007631C" w:rsidRDefault="00000000">
      <w:pPr>
        <w:rPr>
          <w:rFonts w:ascii="黑体" w:eastAsia="黑体" w:hAnsi="黑体" w:hint="eastAsia"/>
          <w:b/>
          <w:bCs/>
          <w:sz w:val="36"/>
        </w:rPr>
      </w:pPr>
      <w:bookmarkStart w:id="0" w:name="_Toc472758534"/>
      <w:bookmarkStart w:id="1" w:name="_Toc485198816"/>
      <w:bookmarkStart w:id="2" w:name="_Toc529543850"/>
      <w:bookmarkStart w:id="3" w:name="_Toc487944052"/>
      <w:r>
        <w:rPr>
          <w:rFonts w:ascii="黑体" w:eastAsia="黑体" w:hAnsi="黑体"/>
        </w:rPr>
        <w:br w:type="page"/>
      </w:r>
      <w:r>
        <w:rPr>
          <w:rFonts w:ascii="黑体" w:eastAsia="黑体" w:hAnsi="黑体" w:hint="eastAsia"/>
          <w:b/>
          <w:bCs/>
          <w:sz w:val="36"/>
        </w:rPr>
        <w:lastRenderedPageBreak/>
        <w:t>文档变更历史</w:t>
      </w:r>
      <w:bookmarkEnd w:id="0"/>
      <w:bookmarkEnd w:id="1"/>
      <w:bookmarkEnd w:id="2"/>
      <w:bookmarkEnd w:id="3"/>
      <w:r>
        <w:rPr>
          <w:rFonts w:ascii="黑体" w:eastAsia="黑体" w:hAnsi="黑体" w:hint="eastAsia"/>
          <w:b/>
          <w:bCs/>
          <w:sz w:val="36"/>
        </w:rPr>
        <w:t>记录</w:t>
      </w:r>
    </w:p>
    <w:tbl>
      <w:tblPr>
        <w:tblW w:w="8280" w:type="dxa"/>
        <w:tblInd w:w="108" w:type="dxa"/>
        <w:tblBorders>
          <w:top w:val="single" w:sz="12" w:space="0" w:color="auto"/>
          <w:left w:val="single" w:sz="12" w:space="0" w:color="auto"/>
          <w:bottom w:val="single" w:sz="12" w:space="0" w:color="auto"/>
          <w:right w:val="single" w:sz="12" w:space="0" w:color="auto"/>
          <w:insideH w:val="dotted" w:sz="4" w:space="0" w:color="auto"/>
          <w:insideV w:val="dotted" w:sz="4" w:space="0" w:color="auto"/>
        </w:tblBorders>
        <w:tblLayout w:type="fixed"/>
        <w:tblLook w:val="04A0" w:firstRow="1" w:lastRow="0" w:firstColumn="1" w:lastColumn="0" w:noHBand="0" w:noVBand="1"/>
      </w:tblPr>
      <w:tblGrid>
        <w:gridCol w:w="699"/>
        <w:gridCol w:w="1281"/>
        <w:gridCol w:w="1281"/>
        <w:gridCol w:w="3827"/>
        <w:gridCol w:w="1192"/>
      </w:tblGrid>
      <w:tr w:rsidR="0007631C" w14:paraId="3220A83F" w14:textId="77777777">
        <w:trPr>
          <w:cantSplit/>
          <w:trHeight w:val="476"/>
        </w:trPr>
        <w:tc>
          <w:tcPr>
            <w:tcW w:w="699" w:type="dxa"/>
            <w:vAlign w:val="center"/>
          </w:tcPr>
          <w:p w14:paraId="76FC3D46" w14:textId="77777777" w:rsidR="0007631C" w:rsidRDefault="00000000">
            <w:pPr>
              <w:pStyle w:val="2CU"/>
              <w:adjustRightInd/>
              <w:spacing w:line="280" w:lineRule="exact"/>
              <w:rPr>
                <w:rFonts w:ascii="黑体" w:eastAsia="黑体" w:hAnsi="黑体" w:hint="eastAsia"/>
                <w:szCs w:val="21"/>
              </w:rPr>
            </w:pPr>
            <w:r>
              <w:rPr>
                <w:rFonts w:ascii="黑体" w:eastAsia="黑体" w:hAnsi="黑体" w:hint="eastAsia"/>
                <w:szCs w:val="21"/>
              </w:rPr>
              <w:t>序号</w:t>
            </w:r>
          </w:p>
        </w:tc>
        <w:tc>
          <w:tcPr>
            <w:tcW w:w="1281" w:type="dxa"/>
            <w:vAlign w:val="center"/>
          </w:tcPr>
          <w:p w14:paraId="45C790AE" w14:textId="77777777" w:rsidR="0007631C" w:rsidRDefault="00000000">
            <w:pPr>
              <w:pStyle w:val="2CU"/>
              <w:adjustRightInd/>
              <w:spacing w:line="280" w:lineRule="exact"/>
              <w:rPr>
                <w:rFonts w:ascii="黑体" w:eastAsia="黑体" w:hAnsi="黑体" w:hint="eastAsia"/>
                <w:szCs w:val="21"/>
              </w:rPr>
            </w:pPr>
            <w:r>
              <w:rPr>
                <w:rFonts w:ascii="黑体" w:eastAsia="黑体" w:hAnsi="黑体" w:hint="eastAsia"/>
                <w:szCs w:val="21"/>
              </w:rPr>
              <w:t>变更日期</w:t>
            </w:r>
          </w:p>
        </w:tc>
        <w:tc>
          <w:tcPr>
            <w:tcW w:w="1281" w:type="dxa"/>
            <w:vAlign w:val="center"/>
          </w:tcPr>
          <w:p w14:paraId="14062C92" w14:textId="77777777" w:rsidR="0007631C" w:rsidRDefault="00000000">
            <w:pPr>
              <w:pStyle w:val="2CU"/>
              <w:adjustRightInd/>
              <w:spacing w:line="280" w:lineRule="exact"/>
              <w:rPr>
                <w:rFonts w:ascii="黑体" w:eastAsia="黑体" w:hAnsi="黑体" w:hint="eastAsia"/>
                <w:szCs w:val="21"/>
              </w:rPr>
            </w:pPr>
            <w:r>
              <w:rPr>
                <w:rFonts w:ascii="黑体" w:eastAsia="黑体" w:hAnsi="黑体" w:hint="eastAsia"/>
                <w:szCs w:val="21"/>
              </w:rPr>
              <w:t>变更人员</w:t>
            </w:r>
          </w:p>
        </w:tc>
        <w:tc>
          <w:tcPr>
            <w:tcW w:w="3827" w:type="dxa"/>
            <w:vAlign w:val="center"/>
          </w:tcPr>
          <w:p w14:paraId="4BE889D9" w14:textId="77777777" w:rsidR="0007631C" w:rsidRDefault="00000000">
            <w:pPr>
              <w:pStyle w:val="2CU"/>
              <w:adjustRightInd/>
              <w:spacing w:line="280" w:lineRule="exact"/>
              <w:rPr>
                <w:rFonts w:ascii="黑体" w:eastAsia="黑体" w:hAnsi="黑体" w:hint="eastAsia"/>
                <w:szCs w:val="21"/>
              </w:rPr>
            </w:pPr>
            <w:r>
              <w:rPr>
                <w:rFonts w:ascii="黑体" w:eastAsia="黑体" w:hAnsi="黑体" w:hint="eastAsia"/>
                <w:szCs w:val="21"/>
              </w:rPr>
              <w:t>变更内容详情描述</w:t>
            </w:r>
          </w:p>
        </w:tc>
        <w:tc>
          <w:tcPr>
            <w:tcW w:w="1192" w:type="dxa"/>
            <w:vAlign w:val="center"/>
          </w:tcPr>
          <w:p w14:paraId="32FD1523" w14:textId="77777777" w:rsidR="0007631C" w:rsidRDefault="00000000">
            <w:pPr>
              <w:pStyle w:val="2CU"/>
              <w:adjustRightInd/>
              <w:spacing w:line="280" w:lineRule="exact"/>
              <w:rPr>
                <w:rFonts w:ascii="黑体" w:eastAsia="黑体" w:hAnsi="黑体" w:hint="eastAsia"/>
                <w:szCs w:val="21"/>
              </w:rPr>
            </w:pPr>
            <w:r>
              <w:rPr>
                <w:rFonts w:ascii="黑体" w:eastAsia="黑体" w:hAnsi="黑体" w:hint="eastAsia"/>
                <w:szCs w:val="21"/>
              </w:rPr>
              <w:t>变更后的版本号</w:t>
            </w:r>
          </w:p>
        </w:tc>
      </w:tr>
      <w:tr w:rsidR="0007631C" w14:paraId="26D5236F" w14:textId="77777777">
        <w:trPr>
          <w:cantSplit/>
          <w:trHeight w:val="360"/>
        </w:trPr>
        <w:tc>
          <w:tcPr>
            <w:tcW w:w="699" w:type="dxa"/>
            <w:vAlign w:val="center"/>
          </w:tcPr>
          <w:p w14:paraId="29E34C22" w14:textId="77777777" w:rsidR="0007631C" w:rsidRDefault="00000000">
            <w:pPr>
              <w:pStyle w:val="11"/>
              <w:rPr>
                <w:shd w:val="pct10" w:color="auto" w:fill="FFFFFF"/>
              </w:rPr>
            </w:pPr>
            <w:r>
              <w:rPr>
                <w:rFonts w:hint="eastAsia"/>
                <w:shd w:val="pct10" w:color="auto" w:fill="FFFFFF"/>
              </w:rPr>
              <w:t>1</w:t>
            </w:r>
          </w:p>
        </w:tc>
        <w:tc>
          <w:tcPr>
            <w:tcW w:w="1281" w:type="dxa"/>
            <w:vAlign w:val="center"/>
          </w:tcPr>
          <w:p w14:paraId="0FEC86A0" w14:textId="77777777" w:rsidR="0007631C" w:rsidRDefault="00000000">
            <w:pPr>
              <w:pStyle w:val="11"/>
              <w:rPr>
                <w:shd w:val="pct10" w:color="auto" w:fill="FFFFFF"/>
              </w:rPr>
            </w:pPr>
            <w:r>
              <w:rPr>
                <w:rFonts w:hint="eastAsia"/>
                <w:shd w:val="pct10" w:color="auto" w:fill="FFFFFF"/>
              </w:rPr>
              <w:t>2026/3/29</w:t>
            </w:r>
          </w:p>
        </w:tc>
        <w:tc>
          <w:tcPr>
            <w:tcW w:w="1281" w:type="dxa"/>
            <w:vAlign w:val="center"/>
          </w:tcPr>
          <w:p w14:paraId="7FF56C88" w14:textId="77777777" w:rsidR="0007631C" w:rsidRDefault="00000000">
            <w:pPr>
              <w:pStyle w:val="11"/>
              <w:rPr>
                <w:shd w:val="pct10" w:color="auto" w:fill="FFFFFF"/>
              </w:rPr>
            </w:pPr>
            <w:r>
              <w:rPr>
                <w:rFonts w:hint="eastAsia"/>
                <w:shd w:val="pct10" w:color="auto" w:fill="FFFFFF"/>
              </w:rPr>
              <w:t>全员</w:t>
            </w:r>
          </w:p>
        </w:tc>
        <w:tc>
          <w:tcPr>
            <w:tcW w:w="3827" w:type="dxa"/>
            <w:vAlign w:val="center"/>
          </w:tcPr>
          <w:p w14:paraId="05519765" w14:textId="77777777" w:rsidR="0007631C" w:rsidRDefault="00000000">
            <w:pPr>
              <w:pStyle w:val="11"/>
              <w:rPr>
                <w:shd w:val="pct10" w:color="auto" w:fill="FFFFFF"/>
              </w:rPr>
            </w:pPr>
            <w:r>
              <w:rPr>
                <w:rFonts w:hint="eastAsia"/>
                <w:shd w:val="pct10" w:color="auto" w:fill="FFFFFF"/>
              </w:rPr>
              <w:t>撰写了软件需求规格说明书初稿</w:t>
            </w:r>
          </w:p>
        </w:tc>
        <w:tc>
          <w:tcPr>
            <w:tcW w:w="1192" w:type="dxa"/>
            <w:vAlign w:val="center"/>
          </w:tcPr>
          <w:p w14:paraId="2629A614" w14:textId="77777777" w:rsidR="0007631C" w:rsidRDefault="00000000">
            <w:pPr>
              <w:pStyle w:val="11"/>
              <w:rPr>
                <w:shd w:val="pct10" w:color="auto" w:fill="FFFFFF"/>
              </w:rPr>
            </w:pPr>
            <w:r>
              <w:rPr>
                <w:rFonts w:hint="eastAsia"/>
                <w:shd w:val="pct10" w:color="auto" w:fill="FFFFFF"/>
              </w:rPr>
              <w:t>V1.0</w:t>
            </w:r>
          </w:p>
        </w:tc>
      </w:tr>
      <w:tr w:rsidR="0007631C" w14:paraId="6C7DC20E" w14:textId="77777777">
        <w:trPr>
          <w:cantSplit/>
          <w:trHeight w:val="360"/>
        </w:trPr>
        <w:tc>
          <w:tcPr>
            <w:tcW w:w="699" w:type="dxa"/>
            <w:vAlign w:val="center"/>
          </w:tcPr>
          <w:p w14:paraId="59BD2ED1" w14:textId="77777777" w:rsidR="0007631C" w:rsidRDefault="0007631C">
            <w:pPr>
              <w:pStyle w:val="11"/>
              <w:rPr>
                <w:shd w:val="pct10" w:color="auto" w:fill="FFFFFF"/>
              </w:rPr>
            </w:pPr>
          </w:p>
        </w:tc>
        <w:tc>
          <w:tcPr>
            <w:tcW w:w="1281" w:type="dxa"/>
            <w:vAlign w:val="center"/>
          </w:tcPr>
          <w:p w14:paraId="49B9EB6E" w14:textId="77777777" w:rsidR="0007631C" w:rsidRDefault="0007631C">
            <w:pPr>
              <w:pStyle w:val="11"/>
              <w:rPr>
                <w:shd w:val="pct10" w:color="auto" w:fill="FFFFFF"/>
              </w:rPr>
            </w:pPr>
          </w:p>
        </w:tc>
        <w:tc>
          <w:tcPr>
            <w:tcW w:w="1281" w:type="dxa"/>
            <w:vAlign w:val="center"/>
          </w:tcPr>
          <w:p w14:paraId="7C89BD30" w14:textId="77777777" w:rsidR="0007631C" w:rsidRDefault="0007631C">
            <w:pPr>
              <w:pStyle w:val="11"/>
              <w:rPr>
                <w:shd w:val="pct10" w:color="auto" w:fill="FFFFFF"/>
              </w:rPr>
            </w:pPr>
          </w:p>
        </w:tc>
        <w:tc>
          <w:tcPr>
            <w:tcW w:w="3827" w:type="dxa"/>
            <w:vAlign w:val="center"/>
          </w:tcPr>
          <w:p w14:paraId="4B2BDFA9" w14:textId="77777777" w:rsidR="0007631C" w:rsidRDefault="0007631C">
            <w:pPr>
              <w:pStyle w:val="11"/>
              <w:rPr>
                <w:shd w:val="pct10" w:color="auto" w:fill="FFFFFF"/>
              </w:rPr>
            </w:pPr>
          </w:p>
        </w:tc>
        <w:tc>
          <w:tcPr>
            <w:tcW w:w="1192" w:type="dxa"/>
            <w:vAlign w:val="center"/>
          </w:tcPr>
          <w:p w14:paraId="6D302EBC" w14:textId="77777777" w:rsidR="0007631C" w:rsidRDefault="0007631C">
            <w:pPr>
              <w:pStyle w:val="11"/>
              <w:rPr>
                <w:shd w:val="pct10" w:color="auto" w:fill="FFFFFF"/>
              </w:rPr>
            </w:pPr>
          </w:p>
        </w:tc>
      </w:tr>
      <w:tr w:rsidR="0007631C" w14:paraId="7E8754D3" w14:textId="77777777">
        <w:trPr>
          <w:cantSplit/>
          <w:trHeight w:val="360"/>
        </w:trPr>
        <w:tc>
          <w:tcPr>
            <w:tcW w:w="699" w:type="dxa"/>
            <w:vAlign w:val="center"/>
          </w:tcPr>
          <w:p w14:paraId="2F8A7252" w14:textId="77777777" w:rsidR="0007631C" w:rsidRDefault="0007631C">
            <w:pPr>
              <w:pStyle w:val="11"/>
            </w:pPr>
          </w:p>
        </w:tc>
        <w:tc>
          <w:tcPr>
            <w:tcW w:w="1281" w:type="dxa"/>
            <w:vAlign w:val="center"/>
          </w:tcPr>
          <w:p w14:paraId="6D508888" w14:textId="77777777" w:rsidR="0007631C" w:rsidRDefault="0007631C">
            <w:pPr>
              <w:pStyle w:val="11"/>
            </w:pPr>
          </w:p>
        </w:tc>
        <w:tc>
          <w:tcPr>
            <w:tcW w:w="1281" w:type="dxa"/>
            <w:vAlign w:val="center"/>
          </w:tcPr>
          <w:p w14:paraId="4592B3F4" w14:textId="77777777" w:rsidR="0007631C" w:rsidRDefault="0007631C">
            <w:pPr>
              <w:pStyle w:val="11"/>
            </w:pPr>
          </w:p>
        </w:tc>
        <w:tc>
          <w:tcPr>
            <w:tcW w:w="3827" w:type="dxa"/>
            <w:vAlign w:val="center"/>
          </w:tcPr>
          <w:p w14:paraId="280E7CDF" w14:textId="77777777" w:rsidR="0007631C" w:rsidRDefault="0007631C">
            <w:pPr>
              <w:pStyle w:val="11"/>
            </w:pPr>
          </w:p>
        </w:tc>
        <w:tc>
          <w:tcPr>
            <w:tcW w:w="1192" w:type="dxa"/>
            <w:vAlign w:val="center"/>
          </w:tcPr>
          <w:p w14:paraId="4ED939B3" w14:textId="77777777" w:rsidR="0007631C" w:rsidRDefault="0007631C">
            <w:pPr>
              <w:pStyle w:val="11"/>
            </w:pPr>
          </w:p>
        </w:tc>
      </w:tr>
      <w:tr w:rsidR="0007631C" w14:paraId="1ECB5C0D" w14:textId="77777777">
        <w:trPr>
          <w:cantSplit/>
          <w:trHeight w:val="360"/>
        </w:trPr>
        <w:tc>
          <w:tcPr>
            <w:tcW w:w="699" w:type="dxa"/>
            <w:vAlign w:val="center"/>
          </w:tcPr>
          <w:p w14:paraId="28CE29D3" w14:textId="77777777" w:rsidR="0007631C" w:rsidRDefault="0007631C">
            <w:pPr>
              <w:pStyle w:val="11"/>
            </w:pPr>
          </w:p>
        </w:tc>
        <w:tc>
          <w:tcPr>
            <w:tcW w:w="1281" w:type="dxa"/>
            <w:vAlign w:val="center"/>
          </w:tcPr>
          <w:p w14:paraId="08275135" w14:textId="77777777" w:rsidR="0007631C" w:rsidRDefault="0007631C">
            <w:pPr>
              <w:pStyle w:val="11"/>
            </w:pPr>
          </w:p>
        </w:tc>
        <w:tc>
          <w:tcPr>
            <w:tcW w:w="1281" w:type="dxa"/>
            <w:vAlign w:val="center"/>
          </w:tcPr>
          <w:p w14:paraId="676311A7" w14:textId="77777777" w:rsidR="0007631C" w:rsidRDefault="0007631C">
            <w:pPr>
              <w:pStyle w:val="11"/>
            </w:pPr>
          </w:p>
        </w:tc>
        <w:tc>
          <w:tcPr>
            <w:tcW w:w="3827" w:type="dxa"/>
            <w:vAlign w:val="center"/>
          </w:tcPr>
          <w:p w14:paraId="5EA924BC" w14:textId="77777777" w:rsidR="0007631C" w:rsidRDefault="0007631C">
            <w:pPr>
              <w:pStyle w:val="11"/>
            </w:pPr>
          </w:p>
        </w:tc>
        <w:tc>
          <w:tcPr>
            <w:tcW w:w="1192" w:type="dxa"/>
            <w:vAlign w:val="center"/>
          </w:tcPr>
          <w:p w14:paraId="19F31DCF" w14:textId="77777777" w:rsidR="0007631C" w:rsidRDefault="0007631C">
            <w:pPr>
              <w:pStyle w:val="11"/>
            </w:pPr>
          </w:p>
        </w:tc>
      </w:tr>
      <w:tr w:rsidR="0007631C" w14:paraId="0DBE9FB8" w14:textId="77777777">
        <w:trPr>
          <w:cantSplit/>
          <w:trHeight w:val="360"/>
        </w:trPr>
        <w:tc>
          <w:tcPr>
            <w:tcW w:w="699" w:type="dxa"/>
            <w:vAlign w:val="center"/>
          </w:tcPr>
          <w:p w14:paraId="7A972DFE" w14:textId="77777777" w:rsidR="0007631C" w:rsidRDefault="0007631C">
            <w:pPr>
              <w:pStyle w:val="11"/>
            </w:pPr>
          </w:p>
        </w:tc>
        <w:tc>
          <w:tcPr>
            <w:tcW w:w="1281" w:type="dxa"/>
            <w:vAlign w:val="center"/>
          </w:tcPr>
          <w:p w14:paraId="14CC7039" w14:textId="77777777" w:rsidR="0007631C" w:rsidRDefault="0007631C">
            <w:pPr>
              <w:pStyle w:val="11"/>
            </w:pPr>
          </w:p>
        </w:tc>
        <w:tc>
          <w:tcPr>
            <w:tcW w:w="1281" w:type="dxa"/>
            <w:vAlign w:val="center"/>
          </w:tcPr>
          <w:p w14:paraId="01F9F36F" w14:textId="77777777" w:rsidR="0007631C" w:rsidRDefault="0007631C">
            <w:pPr>
              <w:pStyle w:val="11"/>
            </w:pPr>
          </w:p>
        </w:tc>
        <w:tc>
          <w:tcPr>
            <w:tcW w:w="3827" w:type="dxa"/>
            <w:vAlign w:val="center"/>
          </w:tcPr>
          <w:p w14:paraId="6CFC89B1" w14:textId="77777777" w:rsidR="0007631C" w:rsidRDefault="0007631C">
            <w:pPr>
              <w:pStyle w:val="11"/>
            </w:pPr>
          </w:p>
        </w:tc>
        <w:tc>
          <w:tcPr>
            <w:tcW w:w="1192" w:type="dxa"/>
            <w:vAlign w:val="center"/>
          </w:tcPr>
          <w:p w14:paraId="2F3B3720" w14:textId="77777777" w:rsidR="0007631C" w:rsidRDefault="0007631C">
            <w:pPr>
              <w:pStyle w:val="11"/>
            </w:pPr>
          </w:p>
        </w:tc>
      </w:tr>
      <w:tr w:rsidR="0007631C" w14:paraId="48D4E252" w14:textId="77777777">
        <w:trPr>
          <w:cantSplit/>
          <w:trHeight w:val="360"/>
        </w:trPr>
        <w:tc>
          <w:tcPr>
            <w:tcW w:w="699" w:type="dxa"/>
            <w:vAlign w:val="center"/>
          </w:tcPr>
          <w:p w14:paraId="65020832" w14:textId="77777777" w:rsidR="0007631C" w:rsidRDefault="0007631C">
            <w:pPr>
              <w:pStyle w:val="11"/>
            </w:pPr>
          </w:p>
        </w:tc>
        <w:tc>
          <w:tcPr>
            <w:tcW w:w="1281" w:type="dxa"/>
            <w:vAlign w:val="center"/>
          </w:tcPr>
          <w:p w14:paraId="1A014267" w14:textId="77777777" w:rsidR="0007631C" w:rsidRDefault="0007631C">
            <w:pPr>
              <w:pStyle w:val="11"/>
            </w:pPr>
          </w:p>
        </w:tc>
        <w:tc>
          <w:tcPr>
            <w:tcW w:w="1281" w:type="dxa"/>
            <w:vAlign w:val="center"/>
          </w:tcPr>
          <w:p w14:paraId="3D5D33E6" w14:textId="77777777" w:rsidR="0007631C" w:rsidRDefault="0007631C">
            <w:pPr>
              <w:pStyle w:val="11"/>
            </w:pPr>
          </w:p>
        </w:tc>
        <w:tc>
          <w:tcPr>
            <w:tcW w:w="3827" w:type="dxa"/>
            <w:vAlign w:val="center"/>
          </w:tcPr>
          <w:p w14:paraId="3B9CC729" w14:textId="77777777" w:rsidR="0007631C" w:rsidRDefault="0007631C">
            <w:pPr>
              <w:pStyle w:val="11"/>
            </w:pPr>
          </w:p>
        </w:tc>
        <w:tc>
          <w:tcPr>
            <w:tcW w:w="1192" w:type="dxa"/>
            <w:vAlign w:val="center"/>
          </w:tcPr>
          <w:p w14:paraId="08914A1D" w14:textId="77777777" w:rsidR="0007631C" w:rsidRDefault="0007631C">
            <w:pPr>
              <w:pStyle w:val="11"/>
            </w:pPr>
          </w:p>
        </w:tc>
      </w:tr>
      <w:tr w:rsidR="0007631C" w14:paraId="54EA9E71" w14:textId="77777777">
        <w:trPr>
          <w:cantSplit/>
          <w:trHeight w:val="360"/>
        </w:trPr>
        <w:tc>
          <w:tcPr>
            <w:tcW w:w="699" w:type="dxa"/>
            <w:vAlign w:val="center"/>
          </w:tcPr>
          <w:p w14:paraId="29FB4EF0" w14:textId="77777777" w:rsidR="0007631C" w:rsidRDefault="0007631C">
            <w:pPr>
              <w:pStyle w:val="11"/>
            </w:pPr>
          </w:p>
        </w:tc>
        <w:tc>
          <w:tcPr>
            <w:tcW w:w="1281" w:type="dxa"/>
            <w:vAlign w:val="center"/>
          </w:tcPr>
          <w:p w14:paraId="29101D4A" w14:textId="77777777" w:rsidR="0007631C" w:rsidRDefault="0007631C">
            <w:pPr>
              <w:pStyle w:val="11"/>
            </w:pPr>
          </w:p>
        </w:tc>
        <w:tc>
          <w:tcPr>
            <w:tcW w:w="1281" w:type="dxa"/>
            <w:vAlign w:val="center"/>
          </w:tcPr>
          <w:p w14:paraId="6A405A06" w14:textId="77777777" w:rsidR="0007631C" w:rsidRDefault="0007631C">
            <w:pPr>
              <w:pStyle w:val="11"/>
            </w:pPr>
          </w:p>
        </w:tc>
        <w:tc>
          <w:tcPr>
            <w:tcW w:w="3827" w:type="dxa"/>
            <w:vAlign w:val="center"/>
          </w:tcPr>
          <w:p w14:paraId="41CA9695" w14:textId="77777777" w:rsidR="0007631C" w:rsidRDefault="0007631C">
            <w:pPr>
              <w:pStyle w:val="11"/>
            </w:pPr>
          </w:p>
        </w:tc>
        <w:tc>
          <w:tcPr>
            <w:tcW w:w="1192" w:type="dxa"/>
            <w:vAlign w:val="center"/>
          </w:tcPr>
          <w:p w14:paraId="13FFBC61" w14:textId="77777777" w:rsidR="0007631C" w:rsidRDefault="0007631C">
            <w:pPr>
              <w:pStyle w:val="11"/>
            </w:pPr>
          </w:p>
        </w:tc>
      </w:tr>
      <w:tr w:rsidR="0007631C" w14:paraId="4E63BEE9" w14:textId="77777777">
        <w:trPr>
          <w:cantSplit/>
          <w:trHeight w:val="360"/>
        </w:trPr>
        <w:tc>
          <w:tcPr>
            <w:tcW w:w="699" w:type="dxa"/>
            <w:vAlign w:val="center"/>
          </w:tcPr>
          <w:p w14:paraId="47CD40A6" w14:textId="77777777" w:rsidR="0007631C" w:rsidRDefault="0007631C">
            <w:pPr>
              <w:pStyle w:val="11"/>
            </w:pPr>
          </w:p>
        </w:tc>
        <w:tc>
          <w:tcPr>
            <w:tcW w:w="1281" w:type="dxa"/>
            <w:vAlign w:val="center"/>
          </w:tcPr>
          <w:p w14:paraId="2835F3DA" w14:textId="77777777" w:rsidR="0007631C" w:rsidRDefault="0007631C">
            <w:pPr>
              <w:pStyle w:val="11"/>
            </w:pPr>
          </w:p>
        </w:tc>
        <w:tc>
          <w:tcPr>
            <w:tcW w:w="1281" w:type="dxa"/>
            <w:vAlign w:val="center"/>
          </w:tcPr>
          <w:p w14:paraId="38D8B9FA" w14:textId="77777777" w:rsidR="0007631C" w:rsidRDefault="0007631C">
            <w:pPr>
              <w:pStyle w:val="11"/>
            </w:pPr>
          </w:p>
        </w:tc>
        <w:tc>
          <w:tcPr>
            <w:tcW w:w="3827" w:type="dxa"/>
            <w:vAlign w:val="center"/>
          </w:tcPr>
          <w:p w14:paraId="6D63861B" w14:textId="77777777" w:rsidR="0007631C" w:rsidRDefault="0007631C">
            <w:pPr>
              <w:pStyle w:val="11"/>
            </w:pPr>
          </w:p>
        </w:tc>
        <w:tc>
          <w:tcPr>
            <w:tcW w:w="1192" w:type="dxa"/>
            <w:vAlign w:val="center"/>
          </w:tcPr>
          <w:p w14:paraId="1E1CB54B" w14:textId="77777777" w:rsidR="0007631C" w:rsidRDefault="0007631C">
            <w:pPr>
              <w:pStyle w:val="11"/>
            </w:pPr>
          </w:p>
        </w:tc>
      </w:tr>
      <w:tr w:rsidR="0007631C" w14:paraId="36C946CB" w14:textId="77777777">
        <w:trPr>
          <w:cantSplit/>
          <w:trHeight w:val="360"/>
        </w:trPr>
        <w:tc>
          <w:tcPr>
            <w:tcW w:w="699" w:type="dxa"/>
          </w:tcPr>
          <w:p w14:paraId="639FC11E" w14:textId="77777777" w:rsidR="0007631C" w:rsidRDefault="0007631C">
            <w:pPr>
              <w:pStyle w:val="11"/>
            </w:pPr>
          </w:p>
        </w:tc>
        <w:tc>
          <w:tcPr>
            <w:tcW w:w="1281" w:type="dxa"/>
          </w:tcPr>
          <w:p w14:paraId="02C078E3" w14:textId="77777777" w:rsidR="0007631C" w:rsidRDefault="0007631C">
            <w:pPr>
              <w:pStyle w:val="11"/>
            </w:pPr>
          </w:p>
        </w:tc>
        <w:tc>
          <w:tcPr>
            <w:tcW w:w="1281" w:type="dxa"/>
          </w:tcPr>
          <w:p w14:paraId="2CEA5FE7" w14:textId="77777777" w:rsidR="0007631C" w:rsidRDefault="0007631C">
            <w:pPr>
              <w:pStyle w:val="11"/>
            </w:pPr>
          </w:p>
        </w:tc>
        <w:tc>
          <w:tcPr>
            <w:tcW w:w="3827" w:type="dxa"/>
          </w:tcPr>
          <w:p w14:paraId="366DE6AE" w14:textId="77777777" w:rsidR="0007631C" w:rsidRDefault="0007631C">
            <w:pPr>
              <w:pStyle w:val="11"/>
            </w:pPr>
          </w:p>
        </w:tc>
        <w:tc>
          <w:tcPr>
            <w:tcW w:w="1192" w:type="dxa"/>
          </w:tcPr>
          <w:p w14:paraId="31376FD0" w14:textId="77777777" w:rsidR="0007631C" w:rsidRDefault="0007631C">
            <w:pPr>
              <w:pStyle w:val="11"/>
            </w:pPr>
          </w:p>
        </w:tc>
      </w:tr>
      <w:tr w:rsidR="0007631C" w14:paraId="22C6F602" w14:textId="77777777">
        <w:trPr>
          <w:cantSplit/>
          <w:trHeight w:val="360"/>
        </w:trPr>
        <w:tc>
          <w:tcPr>
            <w:tcW w:w="699" w:type="dxa"/>
          </w:tcPr>
          <w:p w14:paraId="62ADB77B" w14:textId="77777777" w:rsidR="0007631C" w:rsidRDefault="0007631C">
            <w:pPr>
              <w:pStyle w:val="11"/>
            </w:pPr>
          </w:p>
        </w:tc>
        <w:tc>
          <w:tcPr>
            <w:tcW w:w="1281" w:type="dxa"/>
          </w:tcPr>
          <w:p w14:paraId="3D64CC71" w14:textId="77777777" w:rsidR="0007631C" w:rsidRDefault="0007631C">
            <w:pPr>
              <w:pStyle w:val="11"/>
            </w:pPr>
          </w:p>
        </w:tc>
        <w:tc>
          <w:tcPr>
            <w:tcW w:w="1281" w:type="dxa"/>
          </w:tcPr>
          <w:p w14:paraId="5F03CDF6" w14:textId="77777777" w:rsidR="0007631C" w:rsidRDefault="0007631C">
            <w:pPr>
              <w:pStyle w:val="11"/>
            </w:pPr>
          </w:p>
        </w:tc>
        <w:tc>
          <w:tcPr>
            <w:tcW w:w="3827" w:type="dxa"/>
          </w:tcPr>
          <w:p w14:paraId="30013813" w14:textId="77777777" w:rsidR="0007631C" w:rsidRDefault="0007631C">
            <w:pPr>
              <w:pStyle w:val="11"/>
            </w:pPr>
          </w:p>
        </w:tc>
        <w:tc>
          <w:tcPr>
            <w:tcW w:w="1192" w:type="dxa"/>
          </w:tcPr>
          <w:p w14:paraId="39D10559" w14:textId="77777777" w:rsidR="0007631C" w:rsidRDefault="0007631C">
            <w:pPr>
              <w:pStyle w:val="11"/>
            </w:pPr>
          </w:p>
        </w:tc>
      </w:tr>
      <w:tr w:rsidR="0007631C" w14:paraId="4AFE0E87" w14:textId="77777777">
        <w:trPr>
          <w:cantSplit/>
          <w:trHeight w:val="360"/>
        </w:trPr>
        <w:tc>
          <w:tcPr>
            <w:tcW w:w="699" w:type="dxa"/>
          </w:tcPr>
          <w:p w14:paraId="45D879ED" w14:textId="77777777" w:rsidR="0007631C" w:rsidRDefault="0007631C">
            <w:pPr>
              <w:pStyle w:val="11"/>
            </w:pPr>
          </w:p>
        </w:tc>
        <w:tc>
          <w:tcPr>
            <w:tcW w:w="1281" w:type="dxa"/>
          </w:tcPr>
          <w:p w14:paraId="1CCA52B7" w14:textId="77777777" w:rsidR="0007631C" w:rsidRDefault="0007631C">
            <w:pPr>
              <w:pStyle w:val="11"/>
            </w:pPr>
          </w:p>
        </w:tc>
        <w:tc>
          <w:tcPr>
            <w:tcW w:w="1281" w:type="dxa"/>
          </w:tcPr>
          <w:p w14:paraId="18D3F340" w14:textId="77777777" w:rsidR="0007631C" w:rsidRDefault="0007631C">
            <w:pPr>
              <w:pStyle w:val="11"/>
            </w:pPr>
          </w:p>
        </w:tc>
        <w:tc>
          <w:tcPr>
            <w:tcW w:w="3827" w:type="dxa"/>
          </w:tcPr>
          <w:p w14:paraId="16279DA4" w14:textId="77777777" w:rsidR="0007631C" w:rsidRDefault="0007631C">
            <w:pPr>
              <w:pStyle w:val="11"/>
            </w:pPr>
          </w:p>
        </w:tc>
        <w:tc>
          <w:tcPr>
            <w:tcW w:w="1192" w:type="dxa"/>
          </w:tcPr>
          <w:p w14:paraId="08D769AF" w14:textId="77777777" w:rsidR="0007631C" w:rsidRDefault="0007631C">
            <w:pPr>
              <w:pStyle w:val="11"/>
            </w:pPr>
          </w:p>
        </w:tc>
      </w:tr>
      <w:tr w:rsidR="0007631C" w14:paraId="113F1442" w14:textId="77777777">
        <w:trPr>
          <w:cantSplit/>
          <w:trHeight w:val="360"/>
        </w:trPr>
        <w:tc>
          <w:tcPr>
            <w:tcW w:w="699" w:type="dxa"/>
          </w:tcPr>
          <w:p w14:paraId="0F80347A" w14:textId="77777777" w:rsidR="0007631C" w:rsidRDefault="0007631C">
            <w:pPr>
              <w:pStyle w:val="11"/>
            </w:pPr>
          </w:p>
        </w:tc>
        <w:tc>
          <w:tcPr>
            <w:tcW w:w="1281" w:type="dxa"/>
          </w:tcPr>
          <w:p w14:paraId="4469E138" w14:textId="77777777" w:rsidR="0007631C" w:rsidRDefault="0007631C">
            <w:pPr>
              <w:pStyle w:val="11"/>
            </w:pPr>
          </w:p>
        </w:tc>
        <w:tc>
          <w:tcPr>
            <w:tcW w:w="1281" w:type="dxa"/>
          </w:tcPr>
          <w:p w14:paraId="2CF20453" w14:textId="77777777" w:rsidR="0007631C" w:rsidRDefault="0007631C">
            <w:pPr>
              <w:pStyle w:val="11"/>
            </w:pPr>
          </w:p>
        </w:tc>
        <w:tc>
          <w:tcPr>
            <w:tcW w:w="3827" w:type="dxa"/>
          </w:tcPr>
          <w:p w14:paraId="5B9CBBF8" w14:textId="77777777" w:rsidR="0007631C" w:rsidRDefault="0007631C">
            <w:pPr>
              <w:pStyle w:val="11"/>
            </w:pPr>
          </w:p>
        </w:tc>
        <w:tc>
          <w:tcPr>
            <w:tcW w:w="1192" w:type="dxa"/>
          </w:tcPr>
          <w:p w14:paraId="26E3EE70" w14:textId="77777777" w:rsidR="0007631C" w:rsidRDefault="0007631C">
            <w:pPr>
              <w:pStyle w:val="11"/>
            </w:pPr>
          </w:p>
        </w:tc>
      </w:tr>
      <w:tr w:rsidR="0007631C" w14:paraId="096E54A1" w14:textId="77777777">
        <w:trPr>
          <w:cantSplit/>
          <w:trHeight w:val="360"/>
        </w:trPr>
        <w:tc>
          <w:tcPr>
            <w:tcW w:w="699" w:type="dxa"/>
          </w:tcPr>
          <w:p w14:paraId="3BF8EC16" w14:textId="77777777" w:rsidR="0007631C" w:rsidRDefault="0007631C">
            <w:pPr>
              <w:pStyle w:val="11"/>
            </w:pPr>
          </w:p>
        </w:tc>
        <w:tc>
          <w:tcPr>
            <w:tcW w:w="1281" w:type="dxa"/>
          </w:tcPr>
          <w:p w14:paraId="5785E61A" w14:textId="77777777" w:rsidR="0007631C" w:rsidRDefault="0007631C">
            <w:pPr>
              <w:pStyle w:val="11"/>
            </w:pPr>
          </w:p>
        </w:tc>
        <w:tc>
          <w:tcPr>
            <w:tcW w:w="1281" w:type="dxa"/>
          </w:tcPr>
          <w:p w14:paraId="46D952AE" w14:textId="77777777" w:rsidR="0007631C" w:rsidRDefault="0007631C">
            <w:pPr>
              <w:pStyle w:val="11"/>
            </w:pPr>
          </w:p>
        </w:tc>
        <w:tc>
          <w:tcPr>
            <w:tcW w:w="3827" w:type="dxa"/>
          </w:tcPr>
          <w:p w14:paraId="1A45B1E2" w14:textId="77777777" w:rsidR="0007631C" w:rsidRDefault="0007631C">
            <w:pPr>
              <w:pStyle w:val="11"/>
            </w:pPr>
          </w:p>
        </w:tc>
        <w:tc>
          <w:tcPr>
            <w:tcW w:w="1192" w:type="dxa"/>
          </w:tcPr>
          <w:p w14:paraId="7EC5E851" w14:textId="77777777" w:rsidR="0007631C" w:rsidRDefault="0007631C">
            <w:pPr>
              <w:pStyle w:val="11"/>
            </w:pPr>
          </w:p>
        </w:tc>
      </w:tr>
      <w:tr w:rsidR="0007631C" w14:paraId="5A175570" w14:textId="77777777">
        <w:trPr>
          <w:cantSplit/>
          <w:trHeight w:val="360"/>
        </w:trPr>
        <w:tc>
          <w:tcPr>
            <w:tcW w:w="699" w:type="dxa"/>
          </w:tcPr>
          <w:p w14:paraId="68B158DC" w14:textId="77777777" w:rsidR="0007631C" w:rsidRDefault="0007631C">
            <w:pPr>
              <w:pStyle w:val="11"/>
            </w:pPr>
          </w:p>
        </w:tc>
        <w:tc>
          <w:tcPr>
            <w:tcW w:w="1281" w:type="dxa"/>
          </w:tcPr>
          <w:p w14:paraId="76AAEED9" w14:textId="77777777" w:rsidR="0007631C" w:rsidRDefault="0007631C">
            <w:pPr>
              <w:pStyle w:val="11"/>
            </w:pPr>
          </w:p>
        </w:tc>
        <w:tc>
          <w:tcPr>
            <w:tcW w:w="1281" w:type="dxa"/>
          </w:tcPr>
          <w:p w14:paraId="1699EF80" w14:textId="77777777" w:rsidR="0007631C" w:rsidRDefault="0007631C">
            <w:pPr>
              <w:pStyle w:val="11"/>
            </w:pPr>
          </w:p>
        </w:tc>
        <w:tc>
          <w:tcPr>
            <w:tcW w:w="3827" w:type="dxa"/>
          </w:tcPr>
          <w:p w14:paraId="2A85ADEF" w14:textId="77777777" w:rsidR="0007631C" w:rsidRDefault="0007631C">
            <w:pPr>
              <w:pStyle w:val="11"/>
            </w:pPr>
          </w:p>
        </w:tc>
        <w:tc>
          <w:tcPr>
            <w:tcW w:w="1192" w:type="dxa"/>
          </w:tcPr>
          <w:p w14:paraId="656E78A6" w14:textId="77777777" w:rsidR="0007631C" w:rsidRDefault="0007631C">
            <w:pPr>
              <w:pStyle w:val="11"/>
            </w:pPr>
          </w:p>
        </w:tc>
      </w:tr>
      <w:tr w:rsidR="0007631C" w14:paraId="3BA224A8" w14:textId="77777777">
        <w:trPr>
          <w:cantSplit/>
          <w:trHeight w:val="360"/>
        </w:trPr>
        <w:tc>
          <w:tcPr>
            <w:tcW w:w="699" w:type="dxa"/>
          </w:tcPr>
          <w:p w14:paraId="4C35A16C" w14:textId="77777777" w:rsidR="0007631C" w:rsidRDefault="0007631C">
            <w:pPr>
              <w:pStyle w:val="11"/>
            </w:pPr>
          </w:p>
        </w:tc>
        <w:tc>
          <w:tcPr>
            <w:tcW w:w="1281" w:type="dxa"/>
          </w:tcPr>
          <w:p w14:paraId="407E901D" w14:textId="77777777" w:rsidR="0007631C" w:rsidRDefault="0007631C">
            <w:pPr>
              <w:pStyle w:val="11"/>
            </w:pPr>
          </w:p>
        </w:tc>
        <w:tc>
          <w:tcPr>
            <w:tcW w:w="1281" w:type="dxa"/>
          </w:tcPr>
          <w:p w14:paraId="526B873E" w14:textId="77777777" w:rsidR="0007631C" w:rsidRDefault="0007631C">
            <w:pPr>
              <w:pStyle w:val="11"/>
            </w:pPr>
          </w:p>
        </w:tc>
        <w:tc>
          <w:tcPr>
            <w:tcW w:w="3827" w:type="dxa"/>
          </w:tcPr>
          <w:p w14:paraId="02304625" w14:textId="77777777" w:rsidR="0007631C" w:rsidRDefault="0007631C">
            <w:pPr>
              <w:pStyle w:val="11"/>
            </w:pPr>
          </w:p>
        </w:tc>
        <w:tc>
          <w:tcPr>
            <w:tcW w:w="1192" w:type="dxa"/>
          </w:tcPr>
          <w:p w14:paraId="10FFAD25" w14:textId="77777777" w:rsidR="0007631C" w:rsidRDefault="0007631C">
            <w:pPr>
              <w:pStyle w:val="11"/>
            </w:pPr>
          </w:p>
        </w:tc>
      </w:tr>
      <w:tr w:rsidR="0007631C" w14:paraId="734EF0F1" w14:textId="77777777">
        <w:trPr>
          <w:cantSplit/>
          <w:trHeight w:val="360"/>
        </w:trPr>
        <w:tc>
          <w:tcPr>
            <w:tcW w:w="699" w:type="dxa"/>
          </w:tcPr>
          <w:p w14:paraId="5665250F" w14:textId="77777777" w:rsidR="0007631C" w:rsidRDefault="0007631C">
            <w:pPr>
              <w:pStyle w:val="11"/>
            </w:pPr>
          </w:p>
        </w:tc>
        <w:tc>
          <w:tcPr>
            <w:tcW w:w="1281" w:type="dxa"/>
          </w:tcPr>
          <w:p w14:paraId="014B9D19" w14:textId="77777777" w:rsidR="0007631C" w:rsidRDefault="0007631C">
            <w:pPr>
              <w:pStyle w:val="11"/>
            </w:pPr>
          </w:p>
        </w:tc>
        <w:tc>
          <w:tcPr>
            <w:tcW w:w="1281" w:type="dxa"/>
          </w:tcPr>
          <w:p w14:paraId="4CD68A18" w14:textId="77777777" w:rsidR="0007631C" w:rsidRDefault="0007631C">
            <w:pPr>
              <w:pStyle w:val="11"/>
            </w:pPr>
          </w:p>
        </w:tc>
        <w:tc>
          <w:tcPr>
            <w:tcW w:w="3827" w:type="dxa"/>
          </w:tcPr>
          <w:p w14:paraId="5D7C9588" w14:textId="77777777" w:rsidR="0007631C" w:rsidRDefault="0007631C">
            <w:pPr>
              <w:pStyle w:val="11"/>
            </w:pPr>
          </w:p>
        </w:tc>
        <w:tc>
          <w:tcPr>
            <w:tcW w:w="1192" w:type="dxa"/>
          </w:tcPr>
          <w:p w14:paraId="0F816D68" w14:textId="77777777" w:rsidR="0007631C" w:rsidRDefault="0007631C">
            <w:pPr>
              <w:pStyle w:val="11"/>
            </w:pPr>
          </w:p>
        </w:tc>
      </w:tr>
      <w:tr w:rsidR="0007631C" w14:paraId="73CB8DB3" w14:textId="77777777">
        <w:trPr>
          <w:cantSplit/>
          <w:trHeight w:val="360"/>
        </w:trPr>
        <w:tc>
          <w:tcPr>
            <w:tcW w:w="699" w:type="dxa"/>
          </w:tcPr>
          <w:p w14:paraId="367E364D" w14:textId="77777777" w:rsidR="0007631C" w:rsidRDefault="0007631C">
            <w:pPr>
              <w:pStyle w:val="11"/>
            </w:pPr>
          </w:p>
        </w:tc>
        <w:tc>
          <w:tcPr>
            <w:tcW w:w="1281" w:type="dxa"/>
          </w:tcPr>
          <w:p w14:paraId="22F5FF6B" w14:textId="77777777" w:rsidR="0007631C" w:rsidRDefault="0007631C">
            <w:pPr>
              <w:pStyle w:val="11"/>
            </w:pPr>
          </w:p>
        </w:tc>
        <w:tc>
          <w:tcPr>
            <w:tcW w:w="1281" w:type="dxa"/>
          </w:tcPr>
          <w:p w14:paraId="52545E5F" w14:textId="77777777" w:rsidR="0007631C" w:rsidRDefault="0007631C">
            <w:pPr>
              <w:pStyle w:val="11"/>
            </w:pPr>
          </w:p>
        </w:tc>
        <w:tc>
          <w:tcPr>
            <w:tcW w:w="3827" w:type="dxa"/>
          </w:tcPr>
          <w:p w14:paraId="09B54CB0" w14:textId="77777777" w:rsidR="0007631C" w:rsidRDefault="0007631C">
            <w:pPr>
              <w:pStyle w:val="11"/>
            </w:pPr>
          </w:p>
        </w:tc>
        <w:tc>
          <w:tcPr>
            <w:tcW w:w="1192" w:type="dxa"/>
          </w:tcPr>
          <w:p w14:paraId="0B4BBE2D" w14:textId="77777777" w:rsidR="0007631C" w:rsidRDefault="0007631C">
            <w:pPr>
              <w:pStyle w:val="11"/>
            </w:pPr>
          </w:p>
        </w:tc>
      </w:tr>
      <w:tr w:rsidR="0007631C" w14:paraId="219BE790" w14:textId="77777777">
        <w:trPr>
          <w:cantSplit/>
          <w:trHeight w:val="360"/>
        </w:trPr>
        <w:tc>
          <w:tcPr>
            <w:tcW w:w="699" w:type="dxa"/>
          </w:tcPr>
          <w:p w14:paraId="6308058F" w14:textId="77777777" w:rsidR="0007631C" w:rsidRDefault="0007631C">
            <w:pPr>
              <w:pStyle w:val="11"/>
            </w:pPr>
          </w:p>
        </w:tc>
        <w:tc>
          <w:tcPr>
            <w:tcW w:w="1281" w:type="dxa"/>
          </w:tcPr>
          <w:p w14:paraId="45CA30C4" w14:textId="77777777" w:rsidR="0007631C" w:rsidRDefault="0007631C">
            <w:pPr>
              <w:pStyle w:val="11"/>
            </w:pPr>
          </w:p>
        </w:tc>
        <w:tc>
          <w:tcPr>
            <w:tcW w:w="1281" w:type="dxa"/>
          </w:tcPr>
          <w:p w14:paraId="78BDA5AB" w14:textId="77777777" w:rsidR="0007631C" w:rsidRDefault="0007631C">
            <w:pPr>
              <w:pStyle w:val="11"/>
            </w:pPr>
          </w:p>
        </w:tc>
        <w:tc>
          <w:tcPr>
            <w:tcW w:w="3827" w:type="dxa"/>
          </w:tcPr>
          <w:p w14:paraId="1E89827D" w14:textId="77777777" w:rsidR="0007631C" w:rsidRDefault="0007631C">
            <w:pPr>
              <w:pStyle w:val="11"/>
            </w:pPr>
          </w:p>
        </w:tc>
        <w:tc>
          <w:tcPr>
            <w:tcW w:w="1192" w:type="dxa"/>
          </w:tcPr>
          <w:p w14:paraId="1C5FC882" w14:textId="77777777" w:rsidR="0007631C" w:rsidRDefault="0007631C">
            <w:pPr>
              <w:pStyle w:val="11"/>
            </w:pPr>
          </w:p>
        </w:tc>
      </w:tr>
      <w:tr w:rsidR="0007631C" w14:paraId="41D6C2FB" w14:textId="77777777">
        <w:trPr>
          <w:cantSplit/>
          <w:trHeight w:val="360"/>
        </w:trPr>
        <w:tc>
          <w:tcPr>
            <w:tcW w:w="699" w:type="dxa"/>
          </w:tcPr>
          <w:p w14:paraId="750F4BF6" w14:textId="77777777" w:rsidR="0007631C" w:rsidRDefault="0007631C">
            <w:pPr>
              <w:pStyle w:val="11"/>
            </w:pPr>
          </w:p>
        </w:tc>
        <w:tc>
          <w:tcPr>
            <w:tcW w:w="1281" w:type="dxa"/>
          </w:tcPr>
          <w:p w14:paraId="66E21599" w14:textId="77777777" w:rsidR="0007631C" w:rsidRDefault="0007631C">
            <w:pPr>
              <w:pStyle w:val="11"/>
            </w:pPr>
          </w:p>
        </w:tc>
        <w:tc>
          <w:tcPr>
            <w:tcW w:w="1281" w:type="dxa"/>
          </w:tcPr>
          <w:p w14:paraId="0A638AE4" w14:textId="77777777" w:rsidR="0007631C" w:rsidRDefault="0007631C">
            <w:pPr>
              <w:pStyle w:val="11"/>
            </w:pPr>
          </w:p>
        </w:tc>
        <w:tc>
          <w:tcPr>
            <w:tcW w:w="3827" w:type="dxa"/>
          </w:tcPr>
          <w:p w14:paraId="27D40D6B" w14:textId="77777777" w:rsidR="0007631C" w:rsidRDefault="0007631C">
            <w:pPr>
              <w:pStyle w:val="11"/>
            </w:pPr>
          </w:p>
        </w:tc>
        <w:tc>
          <w:tcPr>
            <w:tcW w:w="1192" w:type="dxa"/>
          </w:tcPr>
          <w:p w14:paraId="0D138B61" w14:textId="77777777" w:rsidR="0007631C" w:rsidRDefault="0007631C">
            <w:pPr>
              <w:pStyle w:val="11"/>
            </w:pPr>
          </w:p>
        </w:tc>
      </w:tr>
      <w:tr w:rsidR="0007631C" w14:paraId="7D8925DB" w14:textId="77777777">
        <w:trPr>
          <w:cantSplit/>
          <w:trHeight w:val="360"/>
        </w:trPr>
        <w:tc>
          <w:tcPr>
            <w:tcW w:w="699" w:type="dxa"/>
          </w:tcPr>
          <w:p w14:paraId="6703009B" w14:textId="77777777" w:rsidR="0007631C" w:rsidRDefault="0007631C">
            <w:pPr>
              <w:pStyle w:val="11"/>
            </w:pPr>
          </w:p>
        </w:tc>
        <w:tc>
          <w:tcPr>
            <w:tcW w:w="1281" w:type="dxa"/>
          </w:tcPr>
          <w:p w14:paraId="793B29F3" w14:textId="77777777" w:rsidR="0007631C" w:rsidRDefault="0007631C">
            <w:pPr>
              <w:pStyle w:val="11"/>
            </w:pPr>
          </w:p>
        </w:tc>
        <w:tc>
          <w:tcPr>
            <w:tcW w:w="1281" w:type="dxa"/>
          </w:tcPr>
          <w:p w14:paraId="6DC541D7" w14:textId="77777777" w:rsidR="0007631C" w:rsidRDefault="0007631C">
            <w:pPr>
              <w:pStyle w:val="11"/>
            </w:pPr>
          </w:p>
        </w:tc>
        <w:tc>
          <w:tcPr>
            <w:tcW w:w="3827" w:type="dxa"/>
          </w:tcPr>
          <w:p w14:paraId="437BCAF8" w14:textId="77777777" w:rsidR="0007631C" w:rsidRDefault="0007631C">
            <w:pPr>
              <w:pStyle w:val="11"/>
            </w:pPr>
          </w:p>
        </w:tc>
        <w:tc>
          <w:tcPr>
            <w:tcW w:w="1192" w:type="dxa"/>
          </w:tcPr>
          <w:p w14:paraId="7F265B4A" w14:textId="77777777" w:rsidR="0007631C" w:rsidRDefault="0007631C">
            <w:pPr>
              <w:pStyle w:val="11"/>
            </w:pPr>
          </w:p>
        </w:tc>
      </w:tr>
      <w:tr w:rsidR="0007631C" w14:paraId="43FA374D" w14:textId="77777777">
        <w:trPr>
          <w:cantSplit/>
          <w:trHeight w:val="360"/>
        </w:trPr>
        <w:tc>
          <w:tcPr>
            <w:tcW w:w="699" w:type="dxa"/>
          </w:tcPr>
          <w:p w14:paraId="117E4C0E" w14:textId="77777777" w:rsidR="0007631C" w:rsidRDefault="0007631C">
            <w:pPr>
              <w:pStyle w:val="11"/>
            </w:pPr>
          </w:p>
        </w:tc>
        <w:tc>
          <w:tcPr>
            <w:tcW w:w="1281" w:type="dxa"/>
          </w:tcPr>
          <w:p w14:paraId="3538748D" w14:textId="77777777" w:rsidR="0007631C" w:rsidRDefault="0007631C">
            <w:pPr>
              <w:pStyle w:val="11"/>
            </w:pPr>
          </w:p>
        </w:tc>
        <w:tc>
          <w:tcPr>
            <w:tcW w:w="1281" w:type="dxa"/>
          </w:tcPr>
          <w:p w14:paraId="51DC194B" w14:textId="77777777" w:rsidR="0007631C" w:rsidRDefault="0007631C">
            <w:pPr>
              <w:pStyle w:val="11"/>
            </w:pPr>
          </w:p>
        </w:tc>
        <w:tc>
          <w:tcPr>
            <w:tcW w:w="3827" w:type="dxa"/>
          </w:tcPr>
          <w:p w14:paraId="03C32472" w14:textId="77777777" w:rsidR="0007631C" w:rsidRDefault="0007631C">
            <w:pPr>
              <w:pStyle w:val="11"/>
            </w:pPr>
          </w:p>
        </w:tc>
        <w:tc>
          <w:tcPr>
            <w:tcW w:w="1192" w:type="dxa"/>
          </w:tcPr>
          <w:p w14:paraId="7059E6DA" w14:textId="77777777" w:rsidR="0007631C" w:rsidRDefault="0007631C">
            <w:pPr>
              <w:pStyle w:val="11"/>
            </w:pPr>
          </w:p>
        </w:tc>
      </w:tr>
      <w:tr w:rsidR="0007631C" w14:paraId="109D6232" w14:textId="77777777">
        <w:trPr>
          <w:cantSplit/>
          <w:trHeight w:val="360"/>
        </w:trPr>
        <w:tc>
          <w:tcPr>
            <w:tcW w:w="699" w:type="dxa"/>
          </w:tcPr>
          <w:p w14:paraId="7128536B" w14:textId="77777777" w:rsidR="0007631C" w:rsidRDefault="0007631C">
            <w:pPr>
              <w:pStyle w:val="11"/>
            </w:pPr>
          </w:p>
        </w:tc>
        <w:tc>
          <w:tcPr>
            <w:tcW w:w="1281" w:type="dxa"/>
          </w:tcPr>
          <w:p w14:paraId="331536E5" w14:textId="77777777" w:rsidR="0007631C" w:rsidRDefault="0007631C">
            <w:pPr>
              <w:pStyle w:val="11"/>
            </w:pPr>
          </w:p>
        </w:tc>
        <w:tc>
          <w:tcPr>
            <w:tcW w:w="1281" w:type="dxa"/>
          </w:tcPr>
          <w:p w14:paraId="4FE7AEF4" w14:textId="77777777" w:rsidR="0007631C" w:rsidRDefault="0007631C">
            <w:pPr>
              <w:pStyle w:val="11"/>
            </w:pPr>
          </w:p>
        </w:tc>
        <w:tc>
          <w:tcPr>
            <w:tcW w:w="3827" w:type="dxa"/>
          </w:tcPr>
          <w:p w14:paraId="062FB696" w14:textId="77777777" w:rsidR="0007631C" w:rsidRDefault="0007631C">
            <w:pPr>
              <w:pStyle w:val="11"/>
            </w:pPr>
          </w:p>
        </w:tc>
        <w:tc>
          <w:tcPr>
            <w:tcW w:w="1192" w:type="dxa"/>
          </w:tcPr>
          <w:p w14:paraId="6F7C5A34" w14:textId="77777777" w:rsidR="0007631C" w:rsidRDefault="0007631C">
            <w:pPr>
              <w:pStyle w:val="11"/>
            </w:pPr>
          </w:p>
        </w:tc>
      </w:tr>
      <w:tr w:rsidR="0007631C" w14:paraId="2C4B916A" w14:textId="77777777">
        <w:trPr>
          <w:cantSplit/>
          <w:trHeight w:val="360"/>
        </w:trPr>
        <w:tc>
          <w:tcPr>
            <w:tcW w:w="699" w:type="dxa"/>
          </w:tcPr>
          <w:p w14:paraId="00CCE1D3" w14:textId="77777777" w:rsidR="0007631C" w:rsidRDefault="0007631C">
            <w:pPr>
              <w:pStyle w:val="11"/>
            </w:pPr>
          </w:p>
        </w:tc>
        <w:tc>
          <w:tcPr>
            <w:tcW w:w="1281" w:type="dxa"/>
          </w:tcPr>
          <w:p w14:paraId="4EFFFDF8" w14:textId="77777777" w:rsidR="0007631C" w:rsidRDefault="0007631C">
            <w:pPr>
              <w:pStyle w:val="11"/>
            </w:pPr>
          </w:p>
        </w:tc>
        <w:tc>
          <w:tcPr>
            <w:tcW w:w="1281" w:type="dxa"/>
          </w:tcPr>
          <w:p w14:paraId="4DBEF447" w14:textId="77777777" w:rsidR="0007631C" w:rsidRDefault="0007631C">
            <w:pPr>
              <w:pStyle w:val="11"/>
            </w:pPr>
          </w:p>
        </w:tc>
        <w:tc>
          <w:tcPr>
            <w:tcW w:w="3827" w:type="dxa"/>
          </w:tcPr>
          <w:p w14:paraId="31AE1D4A" w14:textId="77777777" w:rsidR="0007631C" w:rsidRDefault="0007631C">
            <w:pPr>
              <w:pStyle w:val="11"/>
            </w:pPr>
          </w:p>
        </w:tc>
        <w:tc>
          <w:tcPr>
            <w:tcW w:w="1192" w:type="dxa"/>
          </w:tcPr>
          <w:p w14:paraId="7FA65D05" w14:textId="77777777" w:rsidR="0007631C" w:rsidRDefault="0007631C">
            <w:pPr>
              <w:pStyle w:val="11"/>
            </w:pPr>
          </w:p>
        </w:tc>
      </w:tr>
      <w:tr w:rsidR="0007631C" w14:paraId="19E137D5" w14:textId="77777777">
        <w:trPr>
          <w:cantSplit/>
          <w:trHeight w:val="360"/>
        </w:trPr>
        <w:tc>
          <w:tcPr>
            <w:tcW w:w="699" w:type="dxa"/>
          </w:tcPr>
          <w:p w14:paraId="6A164814" w14:textId="77777777" w:rsidR="0007631C" w:rsidRDefault="0007631C">
            <w:pPr>
              <w:pStyle w:val="11"/>
            </w:pPr>
          </w:p>
        </w:tc>
        <w:tc>
          <w:tcPr>
            <w:tcW w:w="1281" w:type="dxa"/>
          </w:tcPr>
          <w:p w14:paraId="73D8066C" w14:textId="77777777" w:rsidR="0007631C" w:rsidRDefault="0007631C">
            <w:pPr>
              <w:pStyle w:val="11"/>
            </w:pPr>
          </w:p>
        </w:tc>
        <w:tc>
          <w:tcPr>
            <w:tcW w:w="1281" w:type="dxa"/>
          </w:tcPr>
          <w:p w14:paraId="417B514C" w14:textId="77777777" w:rsidR="0007631C" w:rsidRDefault="0007631C">
            <w:pPr>
              <w:pStyle w:val="11"/>
            </w:pPr>
          </w:p>
        </w:tc>
        <w:tc>
          <w:tcPr>
            <w:tcW w:w="3827" w:type="dxa"/>
          </w:tcPr>
          <w:p w14:paraId="32EAB863" w14:textId="77777777" w:rsidR="0007631C" w:rsidRDefault="0007631C">
            <w:pPr>
              <w:pStyle w:val="11"/>
            </w:pPr>
          </w:p>
        </w:tc>
        <w:tc>
          <w:tcPr>
            <w:tcW w:w="1192" w:type="dxa"/>
          </w:tcPr>
          <w:p w14:paraId="71B07764" w14:textId="77777777" w:rsidR="0007631C" w:rsidRDefault="0007631C">
            <w:pPr>
              <w:pStyle w:val="11"/>
            </w:pPr>
          </w:p>
        </w:tc>
      </w:tr>
    </w:tbl>
    <w:p w14:paraId="7027ADA2" w14:textId="77777777" w:rsidR="0007631C" w:rsidRDefault="00000000">
      <w:pPr>
        <w:jc w:val="center"/>
        <w:rPr>
          <w:b/>
          <w:sz w:val="36"/>
          <w:szCs w:val="36"/>
        </w:rPr>
      </w:pPr>
      <w:r>
        <w:br w:type="page"/>
      </w:r>
      <w:bookmarkStart w:id="4" w:name="_Toc166408294"/>
      <w:bookmarkStart w:id="5" w:name="_Toc529543851"/>
      <w:bookmarkStart w:id="6" w:name="_Toc19714006"/>
      <w:r>
        <w:rPr>
          <w:rFonts w:hint="eastAsia"/>
          <w:b/>
          <w:sz w:val="36"/>
          <w:szCs w:val="36"/>
        </w:rPr>
        <w:lastRenderedPageBreak/>
        <w:t>目录</w:t>
      </w:r>
      <w:bookmarkEnd w:id="4"/>
      <w:bookmarkEnd w:id="5"/>
      <w:bookmarkEnd w:id="6"/>
    </w:p>
    <w:p w14:paraId="3D3D1617" w14:textId="77777777" w:rsidR="0007631C" w:rsidRDefault="00000000">
      <w:pPr>
        <w:pStyle w:val="TOC1"/>
        <w:tabs>
          <w:tab w:val="right" w:leader="dot" w:pos="8302"/>
        </w:tabs>
        <w:rPr>
          <w:rFonts w:asciiTheme="minorHAnsi" w:eastAsiaTheme="minorEastAsia" w:hAnsiTheme="minorHAnsi" w:cstheme="minorBidi"/>
          <w:szCs w:val="22"/>
        </w:rPr>
      </w:pPr>
      <w:r>
        <w:fldChar w:fldCharType="begin"/>
      </w:r>
      <w:r>
        <w:instrText xml:space="preserve"> TOC \o "1-3" \h \z </w:instrText>
      </w:r>
      <w:r>
        <w:fldChar w:fldCharType="separate"/>
      </w:r>
      <w:hyperlink w:anchor="_Toc81982478" w:history="1">
        <w:r w:rsidR="0007631C">
          <w:rPr>
            <w:rStyle w:val="ab"/>
            <w:rFonts w:ascii="微软雅黑" w:eastAsia="微软雅黑" w:hAnsi="微软雅黑" w:cs="微软雅黑"/>
          </w:rPr>
          <w:t>1. 引言</w:t>
        </w:r>
        <w:r w:rsidR="0007631C">
          <w:tab/>
        </w:r>
        <w:r w:rsidR="0007631C">
          <w:fldChar w:fldCharType="begin"/>
        </w:r>
        <w:r w:rsidR="0007631C">
          <w:instrText xml:space="preserve"> PAGEREF _Toc81982478 \h </w:instrText>
        </w:r>
        <w:r w:rsidR="0007631C">
          <w:fldChar w:fldCharType="separate"/>
        </w:r>
        <w:r w:rsidR="0007631C">
          <w:t>4</w:t>
        </w:r>
        <w:r w:rsidR="0007631C">
          <w:fldChar w:fldCharType="end"/>
        </w:r>
      </w:hyperlink>
    </w:p>
    <w:p w14:paraId="6B853C1B" w14:textId="77777777" w:rsidR="0007631C" w:rsidRDefault="0007631C">
      <w:pPr>
        <w:pStyle w:val="TOC3"/>
        <w:tabs>
          <w:tab w:val="right" w:leader="dot" w:pos="8302"/>
        </w:tabs>
        <w:rPr>
          <w:rFonts w:asciiTheme="minorHAnsi" w:eastAsiaTheme="minorEastAsia" w:hAnsiTheme="minorHAnsi" w:cstheme="minorBidi"/>
          <w:szCs w:val="22"/>
        </w:rPr>
      </w:pPr>
      <w:hyperlink w:anchor="_Toc81982479" w:history="1">
        <w:r>
          <w:rPr>
            <w:rStyle w:val="ab"/>
            <w:rFonts w:eastAsia="黑体"/>
          </w:rPr>
          <w:t xml:space="preserve">1.1 </w:t>
        </w:r>
        <w:r>
          <w:rPr>
            <w:rStyle w:val="ab"/>
            <w:rFonts w:eastAsia="黑体"/>
          </w:rPr>
          <w:t>编写目的</w:t>
        </w:r>
        <w:r>
          <w:tab/>
        </w:r>
        <w:r>
          <w:fldChar w:fldCharType="begin"/>
        </w:r>
        <w:r>
          <w:instrText xml:space="preserve"> PAGEREF _Toc81982479 \h </w:instrText>
        </w:r>
        <w:r>
          <w:fldChar w:fldCharType="separate"/>
        </w:r>
        <w:r>
          <w:t>4</w:t>
        </w:r>
        <w:r>
          <w:fldChar w:fldCharType="end"/>
        </w:r>
      </w:hyperlink>
    </w:p>
    <w:p w14:paraId="715FCA26" w14:textId="77777777" w:rsidR="0007631C" w:rsidRDefault="0007631C">
      <w:pPr>
        <w:pStyle w:val="TOC3"/>
        <w:tabs>
          <w:tab w:val="right" w:leader="dot" w:pos="8302"/>
        </w:tabs>
        <w:rPr>
          <w:rFonts w:asciiTheme="minorHAnsi" w:eastAsiaTheme="minorEastAsia" w:hAnsiTheme="minorHAnsi" w:cstheme="minorBidi"/>
          <w:szCs w:val="22"/>
        </w:rPr>
      </w:pPr>
      <w:hyperlink w:anchor="_Toc81982480" w:history="1">
        <w:r>
          <w:rPr>
            <w:rStyle w:val="ab"/>
            <w:rFonts w:eastAsia="黑体"/>
          </w:rPr>
          <w:t xml:space="preserve">1.2 </w:t>
        </w:r>
        <w:r>
          <w:rPr>
            <w:rStyle w:val="ab"/>
            <w:rFonts w:eastAsia="黑体"/>
          </w:rPr>
          <w:t>读者对象</w:t>
        </w:r>
        <w:r>
          <w:tab/>
        </w:r>
        <w:r>
          <w:fldChar w:fldCharType="begin"/>
        </w:r>
        <w:r>
          <w:instrText xml:space="preserve"> PAGEREF _Toc81982480 \h </w:instrText>
        </w:r>
        <w:r>
          <w:fldChar w:fldCharType="separate"/>
        </w:r>
        <w:r>
          <w:t>4</w:t>
        </w:r>
        <w:r>
          <w:fldChar w:fldCharType="end"/>
        </w:r>
      </w:hyperlink>
    </w:p>
    <w:p w14:paraId="02DAF4D7" w14:textId="77777777" w:rsidR="0007631C" w:rsidRDefault="0007631C">
      <w:pPr>
        <w:pStyle w:val="TOC3"/>
        <w:tabs>
          <w:tab w:val="right" w:leader="dot" w:pos="8302"/>
        </w:tabs>
        <w:rPr>
          <w:rFonts w:asciiTheme="minorHAnsi" w:eastAsiaTheme="minorEastAsia" w:hAnsiTheme="minorHAnsi" w:cstheme="minorBidi"/>
          <w:szCs w:val="22"/>
        </w:rPr>
      </w:pPr>
      <w:hyperlink w:anchor="_Toc81982481" w:history="1">
        <w:r>
          <w:rPr>
            <w:rStyle w:val="ab"/>
            <w:rFonts w:eastAsia="黑体"/>
          </w:rPr>
          <w:t xml:space="preserve">1.3 </w:t>
        </w:r>
        <w:r>
          <w:rPr>
            <w:rStyle w:val="ab"/>
            <w:rFonts w:eastAsia="黑体"/>
          </w:rPr>
          <w:t>软件项目概述</w:t>
        </w:r>
        <w:r>
          <w:tab/>
        </w:r>
        <w:r>
          <w:fldChar w:fldCharType="begin"/>
        </w:r>
        <w:r>
          <w:instrText xml:space="preserve"> PAGEREF _Toc81982481 \h </w:instrText>
        </w:r>
        <w:r>
          <w:fldChar w:fldCharType="separate"/>
        </w:r>
        <w:r>
          <w:t>4</w:t>
        </w:r>
        <w:r>
          <w:fldChar w:fldCharType="end"/>
        </w:r>
      </w:hyperlink>
    </w:p>
    <w:p w14:paraId="24EF9846" w14:textId="77777777" w:rsidR="0007631C" w:rsidRDefault="0007631C">
      <w:pPr>
        <w:pStyle w:val="TOC3"/>
        <w:tabs>
          <w:tab w:val="right" w:leader="dot" w:pos="8302"/>
        </w:tabs>
        <w:rPr>
          <w:rFonts w:asciiTheme="minorHAnsi" w:eastAsiaTheme="minorEastAsia" w:hAnsiTheme="minorHAnsi" w:cstheme="minorBidi"/>
          <w:szCs w:val="22"/>
        </w:rPr>
      </w:pPr>
      <w:hyperlink w:anchor="_Toc81982482" w:history="1">
        <w:r>
          <w:rPr>
            <w:rStyle w:val="ab"/>
            <w:rFonts w:eastAsia="黑体"/>
          </w:rPr>
          <w:t xml:space="preserve">1.4 </w:t>
        </w:r>
        <w:r>
          <w:rPr>
            <w:rStyle w:val="ab"/>
            <w:rFonts w:eastAsia="黑体"/>
          </w:rPr>
          <w:t>文档概述</w:t>
        </w:r>
        <w:r>
          <w:tab/>
        </w:r>
        <w:r>
          <w:fldChar w:fldCharType="begin"/>
        </w:r>
        <w:r>
          <w:instrText xml:space="preserve"> PAGEREF _Toc81982482 \h </w:instrText>
        </w:r>
        <w:r>
          <w:fldChar w:fldCharType="separate"/>
        </w:r>
        <w:r>
          <w:t>4</w:t>
        </w:r>
        <w:r>
          <w:fldChar w:fldCharType="end"/>
        </w:r>
      </w:hyperlink>
    </w:p>
    <w:p w14:paraId="16B189CE" w14:textId="77777777" w:rsidR="0007631C" w:rsidRDefault="0007631C">
      <w:pPr>
        <w:pStyle w:val="TOC3"/>
        <w:tabs>
          <w:tab w:val="right" w:leader="dot" w:pos="8302"/>
        </w:tabs>
        <w:rPr>
          <w:rFonts w:asciiTheme="minorHAnsi" w:eastAsiaTheme="minorEastAsia" w:hAnsiTheme="minorHAnsi" w:cstheme="minorBidi"/>
          <w:szCs w:val="22"/>
        </w:rPr>
      </w:pPr>
      <w:hyperlink w:anchor="_Toc81982483" w:history="1">
        <w:r>
          <w:rPr>
            <w:rStyle w:val="ab"/>
            <w:rFonts w:eastAsia="黑体"/>
          </w:rPr>
          <w:t xml:space="preserve">1.5 </w:t>
        </w:r>
        <w:r>
          <w:rPr>
            <w:rStyle w:val="ab"/>
            <w:rFonts w:eastAsia="黑体"/>
          </w:rPr>
          <w:t>定义</w:t>
        </w:r>
        <w:r>
          <w:tab/>
        </w:r>
        <w:r>
          <w:fldChar w:fldCharType="begin"/>
        </w:r>
        <w:r>
          <w:instrText xml:space="preserve"> PAGEREF _Toc81982483 \h </w:instrText>
        </w:r>
        <w:r>
          <w:fldChar w:fldCharType="separate"/>
        </w:r>
        <w:r>
          <w:t>4</w:t>
        </w:r>
        <w:r>
          <w:fldChar w:fldCharType="end"/>
        </w:r>
      </w:hyperlink>
    </w:p>
    <w:p w14:paraId="34005C2F" w14:textId="77777777" w:rsidR="0007631C" w:rsidRDefault="0007631C">
      <w:pPr>
        <w:pStyle w:val="TOC3"/>
        <w:tabs>
          <w:tab w:val="right" w:leader="dot" w:pos="8302"/>
        </w:tabs>
        <w:rPr>
          <w:rFonts w:asciiTheme="minorHAnsi" w:eastAsiaTheme="minorEastAsia" w:hAnsiTheme="minorHAnsi" w:cstheme="minorBidi"/>
          <w:szCs w:val="22"/>
        </w:rPr>
      </w:pPr>
      <w:hyperlink w:anchor="_Toc81982484" w:history="1">
        <w:r>
          <w:rPr>
            <w:rStyle w:val="ab"/>
            <w:rFonts w:eastAsia="黑体"/>
          </w:rPr>
          <w:t xml:space="preserve">1.6 </w:t>
        </w:r>
        <w:r>
          <w:rPr>
            <w:rStyle w:val="ab"/>
            <w:rFonts w:eastAsia="黑体"/>
          </w:rPr>
          <w:t>参考资料</w:t>
        </w:r>
        <w:r>
          <w:tab/>
        </w:r>
        <w:r>
          <w:fldChar w:fldCharType="begin"/>
        </w:r>
        <w:r>
          <w:instrText xml:space="preserve"> PAGEREF _Toc81982484 \h </w:instrText>
        </w:r>
        <w:r>
          <w:fldChar w:fldCharType="separate"/>
        </w:r>
        <w:r>
          <w:t>4</w:t>
        </w:r>
        <w:r>
          <w:fldChar w:fldCharType="end"/>
        </w:r>
      </w:hyperlink>
    </w:p>
    <w:p w14:paraId="0CDD4155" w14:textId="77777777" w:rsidR="0007631C" w:rsidRDefault="0007631C">
      <w:pPr>
        <w:pStyle w:val="TOC1"/>
        <w:tabs>
          <w:tab w:val="right" w:leader="dot" w:pos="8302"/>
        </w:tabs>
        <w:rPr>
          <w:rFonts w:asciiTheme="minorHAnsi" w:eastAsiaTheme="minorEastAsia" w:hAnsiTheme="minorHAnsi" w:cstheme="minorBidi"/>
          <w:szCs w:val="22"/>
        </w:rPr>
      </w:pPr>
      <w:hyperlink w:anchor="_Toc81982485" w:history="1">
        <w:r>
          <w:rPr>
            <w:rStyle w:val="ab"/>
            <w:rFonts w:ascii="微软雅黑" w:eastAsia="微软雅黑" w:hAnsi="微软雅黑" w:cs="微软雅黑"/>
          </w:rPr>
          <w:t>2. 软件的一般性描述</w:t>
        </w:r>
        <w:r>
          <w:tab/>
        </w:r>
        <w:r>
          <w:fldChar w:fldCharType="begin"/>
        </w:r>
        <w:r>
          <w:instrText xml:space="preserve"> PAGEREF _Toc81982485 \h </w:instrText>
        </w:r>
        <w:r>
          <w:fldChar w:fldCharType="separate"/>
        </w:r>
        <w:r>
          <w:t>5</w:t>
        </w:r>
        <w:r>
          <w:fldChar w:fldCharType="end"/>
        </w:r>
      </w:hyperlink>
    </w:p>
    <w:p w14:paraId="1F200D95" w14:textId="77777777" w:rsidR="0007631C" w:rsidRDefault="0007631C">
      <w:pPr>
        <w:pStyle w:val="TOC3"/>
        <w:tabs>
          <w:tab w:val="right" w:leader="dot" w:pos="8302"/>
        </w:tabs>
        <w:rPr>
          <w:rFonts w:asciiTheme="minorHAnsi" w:eastAsiaTheme="minorEastAsia" w:hAnsiTheme="minorHAnsi" w:cstheme="minorBidi"/>
          <w:szCs w:val="22"/>
        </w:rPr>
      </w:pPr>
      <w:hyperlink w:anchor="_Toc81982486" w:history="1">
        <w:r>
          <w:rPr>
            <w:rStyle w:val="ab"/>
            <w:rFonts w:eastAsia="黑体"/>
          </w:rPr>
          <w:t>2.1</w:t>
        </w:r>
        <w:r>
          <w:rPr>
            <w:rStyle w:val="ab"/>
            <w:rFonts w:eastAsia="黑体"/>
          </w:rPr>
          <w:t>软件产品与其环境之间的关系</w:t>
        </w:r>
        <w:r>
          <w:tab/>
        </w:r>
        <w:r>
          <w:fldChar w:fldCharType="begin"/>
        </w:r>
        <w:r>
          <w:instrText xml:space="preserve"> PAGEREF _Toc81982486 \h </w:instrText>
        </w:r>
        <w:r>
          <w:fldChar w:fldCharType="separate"/>
        </w:r>
        <w:r>
          <w:t>5</w:t>
        </w:r>
        <w:r>
          <w:fldChar w:fldCharType="end"/>
        </w:r>
      </w:hyperlink>
    </w:p>
    <w:p w14:paraId="2BB5CD58" w14:textId="77777777" w:rsidR="0007631C" w:rsidRDefault="0007631C">
      <w:pPr>
        <w:pStyle w:val="TOC3"/>
        <w:tabs>
          <w:tab w:val="right" w:leader="dot" w:pos="8302"/>
        </w:tabs>
        <w:rPr>
          <w:rFonts w:asciiTheme="minorHAnsi" w:eastAsiaTheme="minorEastAsia" w:hAnsiTheme="minorHAnsi" w:cstheme="minorBidi"/>
          <w:szCs w:val="22"/>
        </w:rPr>
      </w:pPr>
      <w:hyperlink w:anchor="_Toc81982487" w:history="1">
        <w:r>
          <w:rPr>
            <w:rStyle w:val="ab"/>
            <w:rFonts w:eastAsia="黑体"/>
          </w:rPr>
          <w:t>2.2</w:t>
        </w:r>
        <w:r>
          <w:rPr>
            <w:rStyle w:val="ab"/>
            <w:rFonts w:eastAsia="黑体"/>
          </w:rPr>
          <w:t>限制与约束</w:t>
        </w:r>
        <w:r>
          <w:tab/>
        </w:r>
        <w:r>
          <w:fldChar w:fldCharType="begin"/>
        </w:r>
        <w:r>
          <w:instrText xml:space="preserve"> PAGEREF _Toc81982487 \h </w:instrText>
        </w:r>
        <w:r>
          <w:fldChar w:fldCharType="separate"/>
        </w:r>
        <w:r>
          <w:t>5</w:t>
        </w:r>
        <w:r>
          <w:fldChar w:fldCharType="end"/>
        </w:r>
      </w:hyperlink>
    </w:p>
    <w:p w14:paraId="789375FE" w14:textId="77777777" w:rsidR="0007631C" w:rsidRDefault="0007631C">
      <w:pPr>
        <w:pStyle w:val="TOC3"/>
        <w:tabs>
          <w:tab w:val="right" w:leader="dot" w:pos="8302"/>
        </w:tabs>
        <w:rPr>
          <w:rFonts w:asciiTheme="minorHAnsi" w:eastAsiaTheme="minorEastAsia" w:hAnsiTheme="minorHAnsi" w:cstheme="minorBidi"/>
          <w:szCs w:val="22"/>
        </w:rPr>
      </w:pPr>
      <w:hyperlink w:anchor="_Toc81982488" w:history="1">
        <w:r>
          <w:rPr>
            <w:rStyle w:val="ab"/>
            <w:rFonts w:eastAsia="黑体"/>
          </w:rPr>
          <w:t>2.3</w:t>
        </w:r>
        <w:r>
          <w:rPr>
            <w:rStyle w:val="ab"/>
            <w:rFonts w:eastAsia="黑体"/>
          </w:rPr>
          <w:t>假设与前提条件</w:t>
        </w:r>
        <w:r>
          <w:tab/>
        </w:r>
        <w:r>
          <w:fldChar w:fldCharType="begin"/>
        </w:r>
        <w:r>
          <w:instrText xml:space="preserve"> PAGEREF _Toc81982488 \h </w:instrText>
        </w:r>
        <w:r>
          <w:fldChar w:fldCharType="separate"/>
        </w:r>
        <w:r>
          <w:t>5</w:t>
        </w:r>
        <w:r>
          <w:fldChar w:fldCharType="end"/>
        </w:r>
      </w:hyperlink>
    </w:p>
    <w:p w14:paraId="4C2286FC" w14:textId="77777777" w:rsidR="0007631C" w:rsidRDefault="0007631C">
      <w:pPr>
        <w:pStyle w:val="TOC1"/>
        <w:tabs>
          <w:tab w:val="right" w:leader="dot" w:pos="8302"/>
        </w:tabs>
        <w:rPr>
          <w:rFonts w:asciiTheme="minorHAnsi" w:eastAsiaTheme="minorEastAsia" w:hAnsiTheme="minorHAnsi" w:cstheme="minorBidi"/>
          <w:szCs w:val="22"/>
        </w:rPr>
      </w:pPr>
      <w:hyperlink w:anchor="_Toc81982489" w:history="1">
        <w:r>
          <w:rPr>
            <w:rStyle w:val="ab"/>
            <w:rFonts w:ascii="微软雅黑" w:eastAsia="微软雅黑" w:hAnsi="微软雅黑" w:cs="微软雅黑"/>
          </w:rPr>
          <w:t>3. 软件功能需求描述</w:t>
        </w:r>
        <w:r>
          <w:tab/>
        </w:r>
        <w:r>
          <w:fldChar w:fldCharType="begin"/>
        </w:r>
        <w:r>
          <w:instrText xml:space="preserve"> PAGEREF _Toc81982489 \h </w:instrText>
        </w:r>
        <w:r>
          <w:fldChar w:fldCharType="separate"/>
        </w:r>
        <w:r>
          <w:t>5</w:t>
        </w:r>
        <w:r>
          <w:fldChar w:fldCharType="end"/>
        </w:r>
      </w:hyperlink>
    </w:p>
    <w:p w14:paraId="63A1592C" w14:textId="77777777" w:rsidR="0007631C" w:rsidRDefault="0007631C">
      <w:pPr>
        <w:pStyle w:val="TOC3"/>
        <w:tabs>
          <w:tab w:val="right" w:leader="dot" w:pos="8302"/>
        </w:tabs>
        <w:rPr>
          <w:rFonts w:asciiTheme="minorHAnsi" w:eastAsiaTheme="minorEastAsia" w:hAnsiTheme="minorHAnsi" w:cstheme="minorBidi"/>
          <w:szCs w:val="22"/>
        </w:rPr>
      </w:pPr>
      <w:hyperlink w:anchor="_Toc81982490" w:history="1">
        <w:r>
          <w:rPr>
            <w:rStyle w:val="ab"/>
            <w:rFonts w:eastAsia="黑体"/>
          </w:rPr>
          <w:t xml:space="preserve">3.1 </w:t>
        </w:r>
        <w:r>
          <w:rPr>
            <w:rStyle w:val="ab"/>
            <w:rFonts w:eastAsia="黑体"/>
          </w:rPr>
          <w:t>软件功能概述</w:t>
        </w:r>
        <w:r>
          <w:tab/>
        </w:r>
        <w:r>
          <w:fldChar w:fldCharType="begin"/>
        </w:r>
        <w:r>
          <w:instrText xml:space="preserve"> PAGEREF _Toc81982490 \h </w:instrText>
        </w:r>
        <w:r>
          <w:fldChar w:fldCharType="separate"/>
        </w:r>
        <w:r>
          <w:t>5</w:t>
        </w:r>
        <w:r>
          <w:fldChar w:fldCharType="end"/>
        </w:r>
      </w:hyperlink>
    </w:p>
    <w:p w14:paraId="3FE6CED7" w14:textId="77777777" w:rsidR="0007631C" w:rsidRDefault="0007631C">
      <w:pPr>
        <w:pStyle w:val="TOC3"/>
        <w:tabs>
          <w:tab w:val="right" w:leader="dot" w:pos="8302"/>
        </w:tabs>
        <w:rPr>
          <w:rFonts w:asciiTheme="minorHAnsi" w:eastAsiaTheme="minorEastAsia" w:hAnsiTheme="minorHAnsi" w:cstheme="minorBidi"/>
          <w:szCs w:val="22"/>
        </w:rPr>
      </w:pPr>
      <w:hyperlink w:anchor="_Toc81982491" w:history="1">
        <w:r>
          <w:rPr>
            <w:rStyle w:val="ab"/>
            <w:rFonts w:eastAsia="黑体"/>
          </w:rPr>
          <w:t xml:space="preserve">3.2 </w:t>
        </w:r>
        <w:r>
          <w:rPr>
            <w:rStyle w:val="ab"/>
            <w:rFonts w:eastAsia="黑体"/>
          </w:rPr>
          <w:t>软件需求的用例模型</w:t>
        </w:r>
        <w:r>
          <w:tab/>
        </w:r>
        <w:r>
          <w:fldChar w:fldCharType="begin"/>
        </w:r>
        <w:r>
          <w:instrText xml:space="preserve"> PAGEREF _Toc81982491 \h </w:instrText>
        </w:r>
        <w:r>
          <w:fldChar w:fldCharType="separate"/>
        </w:r>
        <w:r>
          <w:t>5</w:t>
        </w:r>
        <w:r>
          <w:fldChar w:fldCharType="end"/>
        </w:r>
      </w:hyperlink>
    </w:p>
    <w:p w14:paraId="1499F07D" w14:textId="77777777" w:rsidR="0007631C" w:rsidRDefault="0007631C">
      <w:pPr>
        <w:pStyle w:val="TOC3"/>
        <w:tabs>
          <w:tab w:val="right" w:leader="dot" w:pos="8302"/>
        </w:tabs>
        <w:rPr>
          <w:rFonts w:asciiTheme="minorHAnsi" w:eastAsiaTheme="minorEastAsia" w:hAnsiTheme="minorHAnsi" w:cstheme="minorBidi"/>
          <w:szCs w:val="22"/>
        </w:rPr>
      </w:pPr>
      <w:hyperlink w:anchor="_Toc81982492" w:history="1">
        <w:r>
          <w:rPr>
            <w:rStyle w:val="ab"/>
            <w:rFonts w:eastAsia="黑体"/>
          </w:rPr>
          <w:t xml:space="preserve">3.3 </w:t>
        </w:r>
        <w:r>
          <w:rPr>
            <w:rStyle w:val="ab"/>
            <w:rFonts w:eastAsia="黑体"/>
          </w:rPr>
          <w:t>软件需求的分析模型</w:t>
        </w:r>
        <w:r>
          <w:tab/>
        </w:r>
        <w:r>
          <w:fldChar w:fldCharType="begin"/>
        </w:r>
        <w:r>
          <w:instrText xml:space="preserve"> PAGEREF _Toc81982492 \h </w:instrText>
        </w:r>
        <w:r>
          <w:fldChar w:fldCharType="separate"/>
        </w:r>
        <w:r>
          <w:t>5</w:t>
        </w:r>
        <w:r>
          <w:fldChar w:fldCharType="end"/>
        </w:r>
      </w:hyperlink>
    </w:p>
    <w:p w14:paraId="70ABB1D7" w14:textId="77777777" w:rsidR="0007631C" w:rsidRDefault="0007631C">
      <w:pPr>
        <w:pStyle w:val="TOC1"/>
        <w:tabs>
          <w:tab w:val="right" w:leader="dot" w:pos="8302"/>
        </w:tabs>
        <w:rPr>
          <w:rFonts w:asciiTheme="minorHAnsi" w:eastAsiaTheme="minorEastAsia" w:hAnsiTheme="minorHAnsi" w:cstheme="minorBidi"/>
          <w:szCs w:val="22"/>
        </w:rPr>
      </w:pPr>
      <w:hyperlink w:anchor="_Toc81982493" w:history="1">
        <w:r>
          <w:rPr>
            <w:rStyle w:val="ab"/>
            <w:rFonts w:ascii="微软雅黑" w:eastAsia="微软雅黑" w:hAnsi="微软雅黑" w:cs="微软雅黑"/>
          </w:rPr>
          <w:t>4. 其它软件需求描述</w:t>
        </w:r>
        <w:r>
          <w:tab/>
        </w:r>
        <w:r>
          <w:fldChar w:fldCharType="begin"/>
        </w:r>
        <w:r>
          <w:instrText xml:space="preserve"> PAGEREF _Toc81982493 \h </w:instrText>
        </w:r>
        <w:r>
          <w:fldChar w:fldCharType="separate"/>
        </w:r>
        <w:r>
          <w:t>5</w:t>
        </w:r>
        <w:r>
          <w:fldChar w:fldCharType="end"/>
        </w:r>
      </w:hyperlink>
    </w:p>
    <w:p w14:paraId="05D27B6C" w14:textId="77777777" w:rsidR="0007631C" w:rsidRDefault="0007631C">
      <w:pPr>
        <w:pStyle w:val="TOC3"/>
        <w:tabs>
          <w:tab w:val="right" w:leader="dot" w:pos="8302"/>
        </w:tabs>
        <w:rPr>
          <w:rFonts w:asciiTheme="minorHAnsi" w:eastAsiaTheme="minorEastAsia" w:hAnsiTheme="minorHAnsi" w:cstheme="minorBidi"/>
          <w:szCs w:val="22"/>
        </w:rPr>
      </w:pPr>
      <w:hyperlink w:anchor="_Toc81982494" w:history="1">
        <w:r>
          <w:rPr>
            <w:rStyle w:val="ab"/>
            <w:rFonts w:eastAsia="黑体"/>
          </w:rPr>
          <w:t xml:space="preserve">4.1 </w:t>
        </w:r>
        <w:r>
          <w:rPr>
            <w:rStyle w:val="ab"/>
            <w:rFonts w:eastAsia="黑体"/>
          </w:rPr>
          <w:t>性能要求</w:t>
        </w:r>
        <w:r>
          <w:tab/>
        </w:r>
        <w:r>
          <w:fldChar w:fldCharType="begin"/>
        </w:r>
        <w:r>
          <w:instrText xml:space="preserve"> PAGEREF _Toc81982494 \h </w:instrText>
        </w:r>
        <w:r>
          <w:fldChar w:fldCharType="separate"/>
        </w:r>
        <w:r>
          <w:t>5</w:t>
        </w:r>
        <w:r>
          <w:fldChar w:fldCharType="end"/>
        </w:r>
      </w:hyperlink>
    </w:p>
    <w:p w14:paraId="76D58A84" w14:textId="77777777" w:rsidR="0007631C" w:rsidRDefault="0007631C">
      <w:pPr>
        <w:pStyle w:val="TOC3"/>
        <w:tabs>
          <w:tab w:val="right" w:leader="dot" w:pos="8302"/>
        </w:tabs>
        <w:rPr>
          <w:rFonts w:asciiTheme="minorHAnsi" w:eastAsiaTheme="minorEastAsia" w:hAnsiTheme="minorHAnsi" w:cstheme="minorBidi"/>
          <w:szCs w:val="22"/>
        </w:rPr>
      </w:pPr>
      <w:hyperlink w:anchor="_Toc81982495" w:history="1">
        <w:r>
          <w:rPr>
            <w:rStyle w:val="ab"/>
            <w:rFonts w:eastAsia="黑体"/>
          </w:rPr>
          <w:t xml:space="preserve">4.2 </w:t>
        </w:r>
        <w:r>
          <w:rPr>
            <w:rStyle w:val="ab"/>
            <w:rFonts w:eastAsia="黑体"/>
          </w:rPr>
          <w:t>设计约束</w:t>
        </w:r>
        <w:r>
          <w:tab/>
        </w:r>
        <w:r>
          <w:fldChar w:fldCharType="begin"/>
        </w:r>
        <w:r>
          <w:instrText xml:space="preserve"> PAGEREF _Toc81982495 \h </w:instrText>
        </w:r>
        <w:r>
          <w:fldChar w:fldCharType="separate"/>
        </w:r>
        <w:r>
          <w:t>6</w:t>
        </w:r>
        <w:r>
          <w:fldChar w:fldCharType="end"/>
        </w:r>
      </w:hyperlink>
    </w:p>
    <w:p w14:paraId="792FD133" w14:textId="77777777" w:rsidR="0007631C" w:rsidRDefault="0007631C">
      <w:pPr>
        <w:pStyle w:val="TOC3"/>
        <w:tabs>
          <w:tab w:val="right" w:leader="dot" w:pos="8302"/>
        </w:tabs>
        <w:rPr>
          <w:rFonts w:asciiTheme="minorHAnsi" w:eastAsiaTheme="minorEastAsia" w:hAnsiTheme="minorHAnsi" w:cstheme="minorBidi"/>
          <w:szCs w:val="22"/>
        </w:rPr>
      </w:pPr>
      <w:hyperlink w:anchor="_Toc81982496" w:history="1">
        <w:r>
          <w:rPr>
            <w:rStyle w:val="ab"/>
            <w:rFonts w:eastAsia="黑体"/>
          </w:rPr>
          <w:t xml:space="preserve">4.3 </w:t>
        </w:r>
        <w:r>
          <w:rPr>
            <w:rStyle w:val="ab"/>
            <w:rFonts w:eastAsia="黑体"/>
          </w:rPr>
          <w:t>界面要求</w:t>
        </w:r>
        <w:r>
          <w:tab/>
        </w:r>
        <w:r>
          <w:fldChar w:fldCharType="begin"/>
        </w:r>
        <w:r>
          <w:instrText xml:space="preserve"> PAGEREF _Toc81982496 \h </w:instrText>
        </w:r>
        <w:r>
          <w:fldChar w:fldCharType="separate"/>
        </w:r>
        <w:r>
          <w:t>6</w:t>
        </w:r>
        <w:r>
          <w:fldChar w:fldCharType="end"/>
        </w:r>
      </w:hyperlink>
    </w:p>
    <w:p w14:paraId="3A799D6B" w14:textId="77777777" w:rsidR="0007631C" w:rsidRDefault="0007631C">
      <w:pPr>
        <w:pStyle w:val="TOC3"/>
        <w:tabs>
          <w:tab w:val="right" w:leader="dot" w:pos="8302"/>
        </w:tabs>
        <w:rPr>
          <w:rFonts w:asciiTheme="minorHAnsi" w:eastAsiaTheme="minorEastAsia" w:hAnsiTheme="minorHAnsi" w:cstheme="minorBidi"/>
          <w:szCs w:val="22"/>
        </w:rPr>
      </w:pPr>
      <w:hyperlink w:anchor="_Toc81982497" w:history="1">
        <w:r>
          <w:rPr>
            <w:rStyle w:val="ab"/>
            <w:rFonts w:eastAsia="黑体"/>
          </w:rPr>
          <w:t xml:space="preserve">4.4 </w:t>
        </w:r>
        <w:r>
          <w:rPr>
            <w:rStyle w:val="ab"/>
            <w:rFonts w:eastAsia="黑体"/>
          </w:rPr>
          <w:t>进度要求</w:t>
        </w:r>
        <w:r>
          <w:tab/>
        </w:r>
        <w:r>
          <w:fldChar w:fldCharType="begin"/>
        </w:r>
        <w:r>
          <w:instrText xml:space="preserve"> PAGEREF _Toc81982497 \h </w:instrText>
        </w:r>
        <w:r>
          <w:fldChar w:fldCharType="separate"/>
        </w:r>
        <w:r>
          <w:t>6</w:t>
        </w:r>
        <w:r>
          <w:fldChar w:fldCharType="end"/>
        </w:r>
      </w:hyperlink>
    </w:p>
    <w:p w14:paraId="6698F081" w14:textId="77777777" w:rsidR="0007631C" w:rsidRDefault="0007631C">
      <w:pPr>
        <w:pStyle w:val="TOC3"/>
        <w:tabs>
          <w:tab w:val="right" w:leader="dot" w:pos="8302"/>
        </w:tabs>
        <w:rPr>
          <w:rFonts w:asciiTheme="minorHAnsi" w:eastAsiaTheme="minorEastAsia" w:hAnsiTheme="minorHAnsi" w:cstheme="minorBidi"/>
          <w:szCs w:val="22"/>
        </w:rPr>
      </w:pPr>
      <w:hyperlink w:anchor="_Toc81982498" w:history="1">
        <w:r>
          <w:rPr>
            <w:rStyle w:val="ab"/>
            <w:rFonts w:eastAsia="黑体"/>
          </w:rPr>
          <w:t xml:space="preserve">4.5 </w:t>
        </w:r>
        <w:r>
          <w:rPr>
            <w:rStyle w:val="ab"/>
            <w:rFonts w:eastAsia="黑体"/>
          </w:rPr>
          <w:t>交付要求</w:t>
        </w:r>
        <w:r>
          <w:tab/>
        </w:r>
        <w:r>
          <w:fldChar w:fldCharType="begin"/>
        </w:r>
        <w:r>
          <w:instrText xml:space="preserve"> PAGEREF _Toc81982498 \h </w:instrText>
        </w:r>
        <w:r>
          <w:fldChar w:fldCharType="separate"/>
        </w:r>
        <w:r>
          <w:t>6</w:t>
        </w:r>
        <w:r>
          <w:fldChar w:fldCharType="end"/>
        </w:r>
      </w:hyperlink>
    </w:p>
    <w:p w14:paraId="144F6E84" w14:textId="77777777" w:rsidR="0007631C" w:rsidRDefault="0007631C">
      <w:pPr>
        <w:pStyle w:val="TOC3"/>
        <w:tabs>
          <w:tab w:val="right" w:leader="dot" w:pos="8302"/>
        </w:tabs>
        <w:rPr>
          <w:rFonts w:asciiTheme="minorHAnsi" w:eastAsiaTheme="minorEastAsia" w:hAnsiTheme="minorHAnsi" w:cstheme="minorBidi"/>
          <w:szCs w:val="22"/>
        </w:rPr>
      </w:pPr>
      <w:hyperlink w:anchor="_Toc81982499" w:history="1">
        <w:r>
          <w:rPr>
            <w:rStyle w:val="ab"/>
            <w:rFonts w:eastAsia="黑体"/>
          </w:rPr>
          <w:t xml:space="preserve">4.6 </w:t>
        </w:r>
        <w:r>
          <w:rPr>
            <w:rStyle w:val="ab"/>
            <w:rFonts w:eastAsia="黑体"/>
          </w:rPr>
          <w:t>验收要求</w:t>
        </w:r>
        <w:r>
          <w:tab/>
        </w:r>
        <w:r>
          <w:fldChar w:fldCharType="begin"/>
        </w:r>
        <w:r>
          <w:instrText xml:space="preserve"> PAGEREF _Toc81982499 \h </w:instrText>
        </w:r>
        <w:r>
          <w:fldChar w:fldCharType="separate"/>
        </w:r>
        <w:r>
          <w:t>6</w:t>
        </w:r>
        <w:r>
          <w:fldChar w:fldCharType="end"/>
        </w:r>
      </w:hyperlink>
    </w:p>
    <w:p w14:paraId="464F75C6" w14:textId="77777777" w:rsidR="0007631C" w:rsidRDefault="0007631C">
      <w:pPr>
        <w:pStyle w:val="TOC1"/>
        <w:tabs>
          <w:tab w:val="right" w:leader="dot" w:pos="8302"/>
        </w:tabs>
        <w:rPr>
          <w:rFonts w:asciiTheme="minorHAnsi" w:eastAsiaTheme="minorEastAsia" w:hAnsiTheme="minorHAnsi" w:cstheme="minorBidi"/>
          <w:szCs w:val="22"/>
        </w:rPr>
      </w:pPr>
      <w:hyperlink w:anchor="_Toc81982500" w:history="1">
        <w:r>
          <w:rPr>
            <w:rStyle w:val="ab"/>
            <w:rFonts w:ascii="微软雅黑" w:eastAsia="微软雅黑" w:hAnsi="微软雅黑" w:cs="微软雅黑"/>
          </w:rPr>
          <w:t>5. 软件原型</w:t>
        </w:r>
        <w:r>
          <w:tab/>
        </w:r>
        <w:r>
          <w:fldChar w:fldCharType="begin"/>
        </w:r>
        <w:r>
          <w:instrText xml:space="preserve"> PAGEREF _Toc81982500 \h </w:instrText>
        </w:r>
        <w:r>
          <w:fldChar w:fldCharType="separate"/>
        </w:r>
        <w:r>
          <w:t>6</w:t>
        </w:r>
        <w:r>
          <w:fldChar w:fldCharType="end"/>
        </w:r>
      </w:hyperlink>
    </w:p>
    <w:p w14:paraId="71661321" w14:textId="77777777" w:rsidR="0007631C" w:rsidRDefault="00000000">
      <w:r>
        <w:fldChar w:fldCharType="end"/>
      </w:r>
    </w:p>
    <w:p w14:paraId="73F8CFE6" w14:textId="77777777" w:rsidR="0007631C" w:rsidRDefault="00000000">
      <w:pPr>
        <w:pStyle w:val="1"/>
        <w:rPr>
          <w:rFonts w:ascii="Times New Roman" w:eastAsia="黑体" w:hAnsi="Times New Roman"/>
        </w:rPr>
      </w:pPr>
      <w:r>
        <w:br w:type="page"/>
      </w:r>
      <w:bookmarkStart w:id="7" w:name="_Toc81982478"/>
      <w:bookmarkStart w:id="8" w:name="_Toc485701851"/>
      <w:bookmarkStart w:id="9" w:name="_Toc487944044"/>
      <w:bookmarkStart w:id="10" w:name="_Toc485702102"/>
      <w:bookmarkStart w:id="11" w:name="_Toc485199128"/>
      <w:bookmarkStart w:id="12" w:name="_Toc529543852"/>
      <w:bookmarkStart w:id="13" w:name="_Toc485198808"/>
      <w:r>
        <w:rPr>
          <w:rStyle w:val="20"/>
          <w:rFonts w:ascii="微软雅黑" w:eastAsia="微软雅黑" w:hAnsi="微软雅黑" w:cs="微软雅黑" w:hint="eastAsia"/>
          <w:b/>
          <w:bCs w:val="0"/>
        </w:rPr>
        <w:lastRenderedPageBreak/>
        <w:t>1. 引言</w:t>
      </w:r>
      <w:bookmarkEnd w:id="7"/>
      <w:bookmarkEnd w:id="8"/>
      <w:bookmarkEnd w:id="9"/>
      <w:bookmarkEnd w:id="10"/>
      <w:bookmarkEnd w:id="11"/>
      <w:bookmarkEnd w:id="12"/>
      <w:bookmarkEnd w:id="13"/>
    </w:p>
    <w:p w14:paraId="2B4C8E96" w14:textId="77777777" w:rsidR="0007631C" w:rsidRDefault="00000000">
      <w:pPr>
        <w:pStyle w:val="3"/>
        <w:spacing w:before="120" w:after="120" w:line="360" w:lineRule="auto"/>
        <w:ind w:leftChars="200" w:left="420"/>
        <w:rPr>
          <w:rFonts w:eastAsia="黑体"/>
          <w:sz w:val="28"/>
          <w:szCs w:val="18"/>
        </w:rPr>
      </w:pPr>
      <w:bookmarkStart w:id="14" w:name="_Toc529543859"/>
      <w:r>
        <w:rPr>
          <w:rFonts w:eastAsia="黑体"/>
          <w:sz w:val="28"/>
          <w:szCs w:val="18"/>
        </w:rPr>
        <w:t xml:space="preserve">1.1 </w:t>
      </w:r>
      <w:r>
        <w:rPr>
          <w:rFonts w:eastAsia="黑体"/>
          <w:sz w:val="28"/>
          <w:szCs w:val="18"/>
        </w:rPr>
        <w:t>编写目的</w:t>
      </w:r>
    </w:p>
    <w:p w14:paraId="3306D6DA"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本文档为“最后一公里”智能运输软件系统的软件需求规格说明，旨在对系统的功能需求、非功能需求及约束条件进行完整、准确、规范的描述。编写目的主要包括以下几点：</w:t>
      </w:r>
    </w:p>
    <w:p w14:paraId="286D322D"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·明确系统需求边界：完整定义系统应具备的功能、性能及约束，为后续设计与开发提供统一的需求边界。</w:t>
      </w:r>
    </w:p>
    <w:p w14:paraId="002ABF0B"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·指导开发与测试：为开发团队提供详细的功能规格说明，为测试团队提供需求验证的依据。</w:t>
      </w:r>
    </w:p>
    <w:p w14:paraId="02EFC28C"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·支持评审与决策：为项目评审、技术决策及需求变更管理提供正式的参考文档。</w:t>
      </w:r>
    </w:p>
    <w:p w14:paraId="43071528"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·促进团队协作：统一各子系统（单兵终端、无人机软件、后勤保障系统）开发人员对系统需求的理解。</w:t>
      </w:r>
    </w:p>
    <w:p w14:paraId="01C36C66" w14:textId="77777777" w:rsidR="0007631C" w:rsidRDefault="00000000">
      <w:pPr>
        <w:pStyle w:val="3"/>
        <w:spacing w:before="120" w:after="120" w:line="360" w:lineRule="auto"/>
        <w:ind w:leftChars="200" w:left="420"/>
        <w:rPr>
          <w:rFonts w:eastAsia="黑体"/>
          <w:sz w:val="28"/>
          <w:szCs w:val="18"/>
        </w:rPr>
      </w:pPr>
      <w:r>
        <w:rPr>
          <w:rFonts w:eastAsia="黑体"/>
          <w:sz w:val="28"/>
          <w:szCs w:val="18"/>
        </w:rPr>
        <w:t xml:space="preserve">1.2 </w:t>
      </w:r>
      <w:r>
        <w:rPr>
          <w:rFonts w:eastAsia="黑体"/>
          <w:sz w:val="28"/>
          <w:szCs w:val="18"/>
        </w:rPr>
        <w:t>读者对象</w:t>
      </w:r>
    </w:p>
    <w:p w14:paraId="4122468B"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本文档的目标读者包括用户，分析人员，软件设计人员，项目管理人员。</w:t>
      </w:r>
    </w:p>
    <w:p w14:paraId="5AF912E5" w14:textId="77777777" w:rsidR="0007631C" w:rsidRDefault="00000000">
      <w:pPr>
        <w:pStyle w:val="3"/>
        <w:spacing w:before="120" w:after="120" w:line="360" w:lineRule="auto"/>
        <w:ind w:leftChars="200" w:left="420"/>
        <w:rPr>
          <w:rFonts w:eastAsia="黑体"/>
          <w:sz w:val="28"/>
          <w:szCs w:val="18"/>
        </w:rPr>
      </w:pPr>
      <w:r>
        <w:rPr>
          <w:rFonts w:eastAsia="黑体"/>
          <w:sz w:val="28"/>
          <w:szCs w:val="18"/>
        </w:rPr>
        <w:t xml:space="preserve">1.3 </w:t>
      </w:r>
      <w:r>
        <w:rPr>
          <w:rFonts w:eastAsia="黑体"/>
          <w:sz w:val="28"/>
          <w:szCs w:val="18"/>
        </w:rPr>
        <w:t>软件项目概述</w:t>
      </w:r>
    </w:p>
    <w:p w14:paraId="2056C837" w14:textId="199244EA" w:rsidR="0007631C" w:rsidRDefault="00000000">
      <w:pPr>
        <w:pStyle w:val="21"/>
        <w:numPr>
          <w:ilvl w:val="0"/>
          <w:numId w:val="2"/>
        </w:numPr>
        <w:ind w:left="840"/>
        <w:rPr>
          <w:rFonts w:ascii="楷体" w:eastAsia="楷体" w:hAnsi="楷体" w:cs="楷体" w:hint="eastAsia"/>
          <w:bCs/>
          <w:iCs/>
          <w:sz w:val="24"/>
        </w:rPr>
      </w:pPr>
      <w:r>
        <w:rPr>
          <w:rFonts w:ascii="楷体" w:eastAsia="楷体" w:hAnsi="楷体" w:cs="楷体" w:hint="eastAsia"/>
          <w:bCs/>
          <w:iCs/>
          <w:sz w:val="24"/>
        </w:rPr>
        <w:t>项目名称：“</w:t>
      </w:r>
      <w:r w:rsidR="00FA07BF" w:rsidRPr="00FA07BF">
        <w:rPr>
          <w:rFonts w:ascii="楷体" w:eastAsia="楷体" w:hAnsi="楷体" w:cs="楷体" w:hint="eastAsia"/>
          <w:bCs/>
          <w:iCs/>
          <w:sz w:val="24"/>
        </w:rPr>
        <w:t>智途投送</w:t>
      </w:r>
      <w:r>
        <w:rPr>
          <w:rFonts w:ascii="楷体" w:eastAsia="楷体" w:hAnsi="楷体" w:cs="楷体" w:hint="eastAsia"/>
          <w:bCs/>
          <w:iCs/>
          <w:sz w:val="24"/>
        </w:rPr>
        <w:t>”软件系统</w:t>
      </w:r>
    </w:p>
    <w:p w14:paraId="3C4BA479" w14:textId="38CDAB4E" w:rsidR="0007631C" w:rsidRDefault="00000000">
      <w:pPr>
        <w:pStyle w:val="21"/>
        <w:numPr>
          <w:ilvl w:val="0"/>
          <w:numId w:val="2"/>
        </w:numPr>
        <w:ind w:left="840"/>
        <w:rPr>
          <w:rFonts w:ascii="楷体" w:eastAsia="楷体" w:hAnsi="楷体" w:cs="楷体" w:hint="eastAsia"/>
          <w:bCs/>
          <w:iCs/>
          <w:sz w:val="24"/>
        </w:rPr>
      </w:pPr>
      <w:r>
        <w:rPr>
          <w:rFonts w:ascii="楷体" w:eastAsia="楷体" w:hAnsi="楷体" w:cs="楷体" w:hint="eastAsia"/>
          <w:bCs/>
          <w:iCs/>
          <w:sz w:val="24"/>
        </w:rPr>
        <w:t>项目简称：“</w:t>
      </w:r>
      <w:r w:rsidR="00FA07BF" w:rsidRPr="00FA07BF">
        <w:rPr>
          <w:rFonts w:ascii="楷体" w:eastAsia="楷体" w:hAnsi="楷体" w:cs="楷体" w:hint="eastAsia"/>
          <w:bCs/>
          <w:iCs/>
          <w:sz w:val="24"/>
        </w:rPr>
        <w:t>智途投送</w:t>
      </w:r>
      <w:r>
        <w:rPr>
          <w:rFonts w:ascii="楷体" w:eastAsia="楷体" w:hAnsi="楷体" w:cs="楷体" w:hint="eastAsia"/>
          <w:bCs/>
          <w:iCs/>
          <w:sz w:val="24"/>
        </w:rPr>
        <w:t>”</w:t>
      </w:r>
    </w:p>
    <w:p w14:paraId="3CF17C2A" w14:textId="77777777" w:rsidR="0007631C" w:rsidRDefault="00000000">
      <w:pPr>
        <w:pStyle w:val="21"/>
        <w:numPr>
          <w:ilvl w:val="0"/>
          <w:numId w:val="2"/>
        </w:numPr>
        <w:ind w:left="840"/>
        <w:rPr>
          <w:rFonts w:ascii="楷体" w:eastAsia="楷体" w:hAnsi="楷体" w:cs="楷体" w:hint="eastAsia"/>
          <w:bCs/>
          <w:iCs/>
          <w:sz w:val="24"/>
        </w:rPr>
      </w:pPr>
      <w:r>
        <w:rPr>
          <w:rFonts w:ascii="楷体" w:eastAsia="楷体" w:hAnsi="楷体" w:cs="楷体" w:hint="eastAsia"/>
          <w:bCs/>
          <w:iCs/>
          <w:sz w:val="24"/>
        </w:rPr>
        <w:t>用户单位：城市作战环境下的前线作战单兵及后方后勤保障指挥部门</w:t>
      </w:r>
    </w:p>
    <w:p w14:paraId="173538AB" w14:textId="77777777" w:rsidR="0007631C" w:rsidRDefault="00000000">
      <w:pPr>
        <w:pStyle w:val="21"/>
        <w:numPr>
          <w:ilvl w:val="0"/>
          <w:numId w:val="2"/>
        </w:numPr>
        <w:ind w:left="840"/>
        <w:rPr>
          <w:rFonts w:ascii="楷体" w:eastAsia="楷体" w:hAnsi="楷体" w:cs="楷体" w:hint="eastAsia"/>
          <w:bCs/>
          <w:iCs/>
          <w:sz w:val="24"/>
        </w:rPr>
      </w:pPr>
      <w:r>
        <w:rPr>
          <w:rFonts w:ascii="楷体" w:eastAsia="楷体" w:hAnsi="楷体" w:cs="楷体" w:hint="eastAsia"/>
          <w:bCs/>
          <w:iCs/>
          <w:sz w:val="24"/>
        </w:rPr>
        <w:t>开发单位：国防科大计算机</w:t>
      </w:r>
      <w:r>
        <w:rPr>
          <w:rFonts w:eastAsia="楷体"/>
          <w:bCs/>
          <w:iCs/>
          <w:sz w:val="24"/>
        </w:rPr>
        <w:t>学院</w:t>
      </w:r>
      <w:r>
        <w:rPr>
          <w:rFonts w:eastAsia="楷体"/>
          <w:bCs/>
          <w:iCs/>
          <w:sz w:val="24"/>
        </w:rPr>
        <w:t>23</w:t>
      </w:r>
      <w:r>
        <w:rPr>
          <w:rFonts w:eastAsia="楷体"/>
          <w:bCs/>
          <w:iCs/>
          <w:sz w:val="24"/>
        </w:rPr>
        <w:t>级软件工程小</w:t>
      </w:r>
      <w:r>
        <w:rPr>
          <w:rFonts w:ascii="楷体" w:eastAsia="楷体" w:hAnsi="楷体" w:cs="楷体" w:hint="eastAsia"/>
          <w:bCs/>
          <w:iCs/>
          <w:sz w:val="24"/>
        </w:rPr>
        <w:t>班王嘉奇小组</w:t>
      </w:r>
    </w:p>
    <w:p w14:paraId="6FCBB0B0" w14:textId="77777777" w:rsidR="0007631C" w:rsidRDefault="00000000">
      <w:pPr>
        <w:pStyle w:val="21"/>
        <w:numPr>
          <w:ilvl w:val="0"/>
          <w:numId w:val="2"/>
        </w:numPr>
        <w:ind w:left="840"/>
        <w:rPr>
          <w:rFonts w:ascii="楷体" w:eastAsia="楷体" w:hAnsi="楷体" w:cs="楷体" w:hint="eastAsia"/>
          <w:bCs/>
          <w:iCs/>
          <w:sz w:val="24"/>
        </w:rPr>
      </w:pPr>
      <w:r>
        <w:rPr>
          <w:rFonts w:ascii="楷体" w:eastAsia="楷体" w:hAnsi="楷体" w:cs="楷体" w:hint="eastAsia"/>
          <w:bCs/>
          <w:iCs/>
          <w:sz w:val="24"/>
        </w:rPr>
        <w:t>软件项目背景和大致功能：</w:t>
      </w:r>
    </w:p>
    <w:p w14:paraId="74465575" w14:textId="27645F82"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近年来，多场局部战争的实战经验反复证明，后勤补给的最后一公里已成为制约战场持续作战能力的核心瓶颈。所谓战场后勤</w:t>
      </w:r>
      <w:r w:rsidR="008C51D5">
        <w:rPr>
          <w:rFonts w:eastAsia="楷体" w:cs="楷体" w:hint="eastAsia"/>
          <w:bCs/>
          <w:iCs/>
          <w:kern w:val="0"/>
          <w:sz w:val="24"/>
          <w:szCs w:val="20"/>
        </w:rPr>
        <w:t>的</w:t>
      </w:r>
      <w:r>
        <w:rPr>
          <w:rFonts w:eastAsia="楷体" w:cs="楷体" w:hint="eastAsia"/>
          <w:bCs/>
          <w:iCs/>
          <w:kern w:val="0"/>
          <w:sz w:val="24"/>
          <w:szCs w:val="20"/>
        </w:rPr>
        <w:t>最后一公里，是指作战物资从后方集散中心输送至前线作战单元、偏远阵地士兵手中的最后一段末端配送路</w:t>
      </w:r>
      <w:r>
        <w:rPr>
          <w:rFonts w:eastAsia="楷体" w:cs="楷体" w:hint="eastAsia"/>
          <w:bCs/>
          <w:iCs/>
          <w:kern w:val="0"/>
          <w:sz w:val="24"/>
          <w:szCs w:val="20"/>
        </w:rPr>
        <w:lastRenderedPageBreak/>
        <w:t>程，该环节直面复杂地形、敌方袭扰、火力封锁、通信中断等多重风险。</w:t>
      </w:r>
    </w:p>
    <w:p w14:paraId="49495DB8"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2023</w:t>
      </w:r>
      <w:r>
        <w:rPr>
          <w:rFonts w:eastAsia="楷体" w:cs="楷体" w:hint="eastAsia"/>
          <w:bCs/>
          <w:iCs/>
          <w:kern w:val="0"/>
          <w:sz w:val="24"/>
          <w:szCs w:val="20"/>
        </w:rPr>
        <w:t>年以哈战争中，以军在加沙城市巷战环境遭遇严重后勤困境，狭窄街巷、密集建筑使得传统装甲运输车难以深入城区，补给车队频遭伏击。</w:t>
      </w:r>
      <w:r>
        <w:rPr>
          <w:rFonts w:eastAsia="楷体" w:cs="楷体" w:hint="eastAsia"/>
          <w:bCs/>
          <w:iCs/>
          <w:kern w:val="0"/>
          <w:sz w:val="24"/>
          <w:szCs w:val="20"/>
        </w:rPr>
        <w:t>2022</w:t>
      </w:r>
      <w:r>
        <w:rPr>
          <w:rFonts w:eastAsia="楷体" w:cs="楷体" w:hint="eastAsia"/>
          <w:bCs/>
          <w:iCs/>
          <w:kern w:val="0"/>
          <w:sz w:val="24"/>
          <w:szCs w:val="20"/>
        </w:rPr>
        <w:t>年俄乌冲突中，前线部队长期面临弹药、食品、急救药品严重短缺，传统有人运输在最后几公里内频繁遭遇炮火覆盖，伤亡率极高。即便引入无人机等无人平台，也因缺乏统一调度、智能路径规划和安全投放策略，末端配送效率低下、协调困难。</w:t>
      </w:r>
    </w:p>
    <w:p w14:paraId="1E9D2B32"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本软件专为解决城市作战环境下“最后一公里”末端补给难题而设计，聚焦无人机物资投送场景。系统支持前线士兵通过终端实时上报需求，后方统一调度无人机执行运输任务；无人机基于城市三维模型识别墙体等障碍物，智能规划安全飞行路径，确保关键物资在复杂城市战场环境下能够隐蔽、安全、及时送达作战人员手中；无人机还能实时同步士兵位置变化，支持任务执行过程中动态更新投放目标。</w:t>
      </w:r>
    </w:p>
    <w:p w14:paraId="0E8EDE5B" w14:textId="77777777" w:rsidR="0007631C" w:rsidRDefault="00000000">
      <w:pPr>
        <w:pStyle w:val="3"/>
        <w:spacing w:before="120" w:after="120" w:line="360" w:lineRule="auto"/>
        <w:ind w:leftChars="200" w:left="420"/>
        <w:rPr>
          <w:rFonts w:eastAsia="黑体"/>
          <w:sz w:val="28"/>
          <w:szCs w:val="18"/>
        </w:rPr>
      </w:pPr>
      <w:r>
        <w:rPr>
          <w:rFonts w:eastAsia="黑体"/>
          <w:sz w:val="28"/>
          <w:szCs w:val="18"/>
        </w:rPr>
        <w:t xml:space="preserve">1.4 </w:t>
      </w:r>
      <w:r>
        <w:rPr>
          <w:rFonts w:eastAsia="黑体"/>
          <w:sz w:val="28"/>
          <w:szCs w:val="18"/>
        </w:rPr>
        <w:t>文档概述</w:t>
      </w:r>
    </w:p>
    <w:p w14:paraId="19F4FD96"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本文档按照软件需求规格说明书的标准结构组织，共分为五个部分：</w:t>
      </w:r>
    </w:p>
    <w:p w14:paraId="66B123A1"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第</w:t>
      </w:r>
      <w:r>
        <w:rPr>
          <w:rFonts w:eastAsia="楷体" w:cs="楷体" w:hint="eastAsia"/>
          <w:bCs/>
          <w:iCs/>
          <w:kern w:val="0"/>
          <w:sz w:val="24"/>
          <w:szCs w:val="20"/>
        </w:rPr>
        <w:t>1</w:t>
      </w:r>
      <w:r>
        <w:rPr>
          <w:rFonts w:eastAsia="楷体" w:cs="楷体" w:hint="eastAsia"/>
          <w:bCs/>
          <w:iCs/>
          <w:kern w:val="0"/>
          <w:sz w:val="24"/>
          <w:szCs w:val="20"/>
        </w:rPr>
        <w:t>章</w:t>
      </w:r>
      <w:r>
        <w:rPr>
          <w:rFonts w:eastAsia="楷体" w:cs="楷体" w:hint="eastAsia"/>
          <w:bCs/>
          <w:iCs/>
          <w:kern w:val="0"/>
          <w:sz w:val="24"/>
          <w:szCs w:val="20"/>
        </w:rPr>
        <w:t xml:space="preserve"> </w:t>
      </w:r>
      <w:r>
        <w:rPr>
          <w:rFonts w:eastAsia="楷体" w:cs="楷体" w:hint="eastAsia"/>
          <w:bCs/>
          <w:iCs/>
          <w:kern w:val="0"/>
          <w:sz w:val="24"/>
          <w:szCs w:val="20"/>
        </w:rPr>
        <w:t>引言：阐述文档的编写目的、读者对象、项目概述、文档结构、术语定义及参考资料。</w:t>
      </w:r>
    </w:p>
    <w:p w14:paraId="34B0C3E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第</w:t>
      </w:r>
      <w:r>
        <w:rPr>
          <w:rFonts w:eastAsia="楷体" w:cs="楷体" w:hint="eastAsia"/>
          <w:bCs/>
          <w:iCs/>
          <w:kern w:val="0"/>
          <w:sz w:val="24"/>
          <w:szCs w:val="20"/>
        </w:rPr>
        <w:t>2</w:t>
      </w:r>
      <w:r>
        <w:rPr>
          <w:rFonts w:eastAsia="楷体" w:cs="楷体" w:hint="eastAsia"/>
          <w:bCs/>
          <w:iCs/>
          <w:kern w:val="0"/>
          <w:sz w:val="24"/>
          <w:szCs w:val="20"/>
        </w:rPr>
        <w:t>章</w:t>
      </w:r>
      <w:r>
        <w:rPr>
          <w:rFonts w:eastAsia="楷体" w:cs="楷体" w:hint="eastAsia"/>
          <w:bCs/>
          <w:iCs/>
          <w:kern w:val="0"/>
          <w:sz w:val="24"/>
          <w:szCs w:val="20"/>
        </w:rPr>
        <w:t xml:space="preserve"> </w:t>
      </w:r>
      <w:r>
        <w:rPr>
          <w:rFonts w:eastAsia="楷体" w:cs="楷体" w:hint="eastAsia"/>
          <w:bCs/>
          <w:iCs/>
          <w:kern w:val="0"/>
          <w:sz w:val="24"/>
          <w:szCs w:val="20"/>
        </w:rPr>
        <w:t>软件的一般性描述：描述系统与其运行环境之间的关系，包括系统组成、部署架构、外部接口、限制约束及假设前提。</w:t>
      </w:r>
    </w:p>
    <w:p w14:paraId="7C58951C"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第</w:t>
      </w:r>
      <w:r>
        <w:rPr>
          <w:rFonts w:eastAsia="楷体" w:cs="楷体" w:hint="eastAsia"/>
          <w:bCs/>
          <w:iCs/>
          <w:kern w:val="0"/>
          <w:sz w:val="24"/>
          <w:szCs w:val="20"/>
        </w:rPr>
        <w:t>3</w:t>
      </w:r>
      <w:r>
        <w:rPr>
          <w:rFonts w:eastAsia="楷体" w:cs="楷体" w:hint="eastAsia"/>
          <w:bCs/>
          <w:iCs/>
          <w:kern w:val="0"/>
          <w:sz w:val="24"/>
          <w:szCs w:val="20"/>
        </w:rPr>
        <w:t>章</w:t>
      </w:r>
      <w:r>
        <w:rPr>
          <w:rFonts w:eastAsia="楷体" w:cs="楷体" w:hint="eastAsia"/>
          <w:bCs/>
          <w:iCs/>
          <w:kern w:val="0"/>
          <w:sz w:val="24"/>
          <w:szCs w:val="20"/>
        </w:rPr>
        <w:t xml:space="preserve"> </w:t>
      </w:r>
      <w:r>
        <w:rPr>
          <w:rFonts w:eastAsia="楷体" w:cs="楷体" w:hint="eastAsia"/>
          <w:bCs/>
          <w:iCs/>
          <w:kern w:val="0"/>
          <w:sz w:val="24"/>
          <w:szCs w:val="20"/>
        </w:rPr>
        <w:t>软件功能需求描述：以用例模型和分析模型的方式，详细描述系统的各项功能需求，包括物资请求与任务规划、路径规划策略选择、动态目标调整、信息加密与安全传输、自主路径规划与动态避障、安全投放点筛选、应急处理等功能。</w:t>
      </w:r>
    </w:p>
    <w:p w14:paraId="6D5D60B5"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第</w:t>
      </w:r>
      <w:r>
        <w:rPr>
          <w:rFonts w:eastAsia="楷体" w:cs="楷体" w:hint="eastAsia"/>
          <w:bCs/>
          <w:iCs/>
          <w:kern w:val="0"/>
          <w:sz w:val="24"/>
          <w:szCs w:val="20"/>
        </w:rPr>
        <w:t>4</w:t>
      </w:r>
      <w:r>
        <w:rPr>
          <w:rFonts w:eastAsia="楷体" w:cs="楷体" w:hint="eastAsia"/>
          <w:bCs/>
          <w:iCs/>
          <w:kern w:val="0"/>
          <w:sz w:val="24"/>
          <w:szCs w:val="20"/>
        </w:rPr>
        <w:t>章</w:t>
      </w:r>
      <w:r>
        <w:rPr>
          <w:rFonts w:eastAsia="楷体" w:cs="楷体" w:hint="eastAsia"/>
          <w:bCs/>
          <w:iCs/>
          <w:kern w:val="0"/>
          <w:sz w:val="24"/>
          <w:szCs w:val="20"/>
        </w:rPr>
        <w:t xml:space="preserve"> </w:t>
      </w:r>
      <w:r>
        <w:rPr>
          <w:rFonts w:eastAsia="楷体" w:cs="楷体" w:hint="eastAsia"/>
          <w:bCs/>
          <w:iCs/>
          <w:kern w:val="0"/>
          <w:sz w:val="24"/>
          <w:szCs w:val="20"/>
        </w:rPr>
        <w:t>其它软件需求描述：描述系统的性能要求、设计约束、界面要求、进度要求、交付要求及验收要求。</w:t>
      </w:r>
    </w:p>
    <w:p w14:paraId="3254049A"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第</w:t>
      </w:r>
      <w:r>
        <w:rPr>
          <w:rFonts w:eastAsia="楷体" w:cs="楷体" w:hint="eastAsia"/>
          <w:bCs/>
          <w:iCs/>
          <w:kern w:val="0"/>
          <w:sz w:val="24"/>
          <w:szCs w:val="20"/>
        </w:rPr>
        <w:t>5</w:t>
      </w:r>
      <w:r>
        <w:rPr>
          <w:rFonts w:eastAsia="楷体" w:cs="楷体" w:hint="eastAsia"/>
          <w:bCs/>
          <w:iCs/>
          <w:kern w:val="0"/>
          <w:sz w:val="24"/>
          <w:szCs w:val="20"/>
        </w:rPr>
        <w:t>章</w:t>
      </w:r>
      <w:r>
        <w:rPr>
          <w:rFonts w:eastAsia="楷体" w:cs="楷体" w:hint="eastAsia"/>
          <w:bCs/>
          <w:iCs/>
          <w:kern w:val="0"/>
          <w:sz w:val="24"/>
          <w:szCs w:val="20"/>
        </w:rPr>
        <w:t xml:space="preserve"> </w:t>
      </w:r>
      <w:r>
        <w:rPr>
          <w:rFonts w:eastAsia="楷体" w:cs="楷体" w:hint="eastAsia"/>
          <w:bCs/>
          <w:iCs/>
          <w:kern w:val="0"/>
          <w:sz w:val="24"/>
          <w:szCs w:val="20"/>
        </w:rPr>
        <w:t>软件原型：提供系统原型及必要的说明。</w:t>
      </w:r>
    </w:p>
    <w:p w14:paraId="5C4163BB" w14:textId="77777777" w:rsidR="0007631C" w:rsidRDefault="00000000">
      <w:pPr>
        <w:pStyle w:val="3"/>
        <w:spacing w:before="120" w:after="120" w:line="360" w:lineRule="auto"/>
        <w:ind w:leftChars="200" w:left="420"/>
        <w:rPr>
          <w:rFonts w:eastAsia="黑体"/>
          <w:sz w:val="28"/>
          <w:szCs w:val="18"/>
        </w:rPr>
      </w:pPr>
      <w:r>
        <w:rPr>
          <w:rFonts w:eastAsia="黑体"/>
          <w:sz w:val="28"/>
          <w:szCs w:val="18"/>
        </w:rPr>
        <w:lastRenderedPageBreak/>
        <w:t xml:space="preserve">1.5 </w:t>
      </w:r>
      <w:r>
        <w:rPr>
          <w:rFonts w:eastAsia="黑体"/>
          <w:sz w:val="28"/>
          <w:szCs w:val="18"/>
        </w:rPr>
        <w:t>定义</w:t>
      </w:r>
    </w:p>
    <w:p w14:paraId="539BEA54"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本文档中涉及到一些关键术语，它们的具体说明如下表</w:t>
      </w:r>
      <w:r>
        <w:rPr>
          <w:rFonts w:eastAsia="楷体" w:cs="楷体" w:hint="eastAsia"/>
          <w:bCs/>
          <w:iCs/>
          <w:kern w:val="0"/>
          <w:sz w:val="24"/>
          <w:szCs w:val="20"/>
        </w:rPr>
        <w:t>1</w:t>
      </w:r>
      <w:r>
        <w:rPr>
          <w:rFonts w:eastAsia="楷体" w:cs="楷体" w:hint="eastAsia"/>
          <w:bCs/>
          <w:iCs/>
          <w:kern w:val="0"/>
          <w:sz w:val="24"/>
          <w:szCs w:val="20"/>
        </w:rPr>
        <w:t>所示。</w:t>
      </w:r>
    </w:p>
    <w:p w14:paraId="1F7979DA" w14:textId="77777777" w:rsidR="0007631C" w:rsidRDefault="0007631C">
      <w:pPr>
        <w:rPr>
          <w:rFonts w:ascii="楷体" w:eastAsia="楷体" w:hAnsi="楷体" w:cs="楷体" w:hint="eastAsia"/>
          <w:bCs/>
          <w:iCs/>
          <w:kern w:val="0"/>
          <w:sz w:val="24"/>
          <w:szCs w:val="20"/>
        </w:rPr>
      </w:pPr>
    </w:p>
    <w:tbl>
      <w:tblPr>
        <w:tblStyle w:val="a8"/>
        <w:tblW w:w="0" w:type="auto"/>
        <w:jc w:val="center"/>
        <w:tblLook w:val="04A0" w:firstRow="1" w:lastRow="0" w:firstColumn="1" w:lastColumn="0" w:noHBand="0" w:noVBand="1"/>
      </w:tblPr>
      <w:tblGrid>
        <w:gridCol w:w="1667"/>
        <w:gridCol w:w="3905"/>
        <w:gridCol w:w="2730"/>
      </w:tblGrid>
      <w:tr w:rsidR="0007631C" w14:paraId="473168E4" w14:textId="77777777">
        <w:trPr>
          <w:trHeight w:val="514"/>
          <w:jc w:val="center"/>
        </w:trPr>
        <w:tc>
          <w:tcPr>
            <w:tcW w:w="1694" w:type="dxa"/>
            <w:vAlign w:val="center"/>
          </w:tcPr>
          <w:p w14:paraId="124451CD" w14:textId="77777777" w:rsidR="0007631C" w:rsidRDefault="00000000">
            <w:pPr>
              <w:jc w:val="center"/>
              <w:rPr>
                <w:rFonts w:eastAsia="楷体"/>
                <w:b/>
                <w:bCs/>
                <w:kern w:val="0"/>
                <w:sz w:val="24"/>
              </w:rPr>
            </w:pPr>
            <w:r>
              <w:rPr>
                <w:rFonts w:eastAsia="楷体" w:hint="eastAsia"/>
                <w:b/>
                <w:bCs/>
                <w:kern w:val="0"/>
                <w:sz w:val="24"/>
              </w:rPr>
              <w:t>术语</w:t>
            </w:r>
            <w:r>
              <w:rPr>
                <w:rFonts w:eastAsia="楷体" w:hint="eastAsia"/>
                <w:b/>
                <w:bCs/>
                <w:kern w:val="0"/>
                <w:sz w:val="24"/>
              </w:rPr>
              <w:t>/</w:t>
            </w:r>
            <w:r>
              <w:rPr>
                <w:rFonts w:eastAsia="楷体" w:hint="eastAsia"/>
                <w:b/>
                <w:bCs/>
                <w:kern w:val="0"/>
                <w:sz w:val="24"/>
              </w:rPr>
              <w:t>缩写</w:t>
            </w:r>
          </w:p>
        </w:tc>
        <w:tc>
          <w:tcPr>
            <w:tcW w:w="4012" w:type="dxa"/>
            <w:vAlign w:val="center"/>
          </w:tcPr>
          <w:p w14:paraId="6202E263" w14:textId="77777777" w:rsidR="0007631C" w:rsidRDefault="00000000">
            <w:pPr>
              <w:jc w:val="center"/>
              <w:rPr>
                <w:rFonts w:eastAsia="楷体"/>
                <w:b/>
                <w:bCs/>
                <w:kern w:val="0"/>
                <w:sz w:val="24"/>
              </w:rPr>
            </w:pPr>
            <w:r>
              <w:rPr>
                <w:rFonts w:eastAsia="楷体" w:hint="eastAsia"/>
                <w:b/>
                <w:bCs/>
                <w:kern w:val="0"/>
                <w:sz w:val="24"/>
              </w:rPr>
              <w:t>全称</w:t>
            </w:r>
          </w:p>
        </w:tc>
        <w:tc>
          <w:tcPr>
            <w:tcW w:w="2822" w:type="dxa"/>
            <w:vAlign w:val="center"/>
          </w:tcPr>
          <w:p w14:paraId="23B3E3A8" w14:textId="77777777" w:rsidR="0007631C" w:rsidRDefault="00000000">
            <w:pPr>
              <w:jc w:val="center"/>
              <w:rPr>
                <w:rFonts w:eastAsia="楷体"/>
                <w:b/>
                <w:bCs/>
                <w:kern w:val="0"/>
                <w:sz w:val="24"/>
              </w:rPr>
            </w:pPr>
            <w:r>
              <w:rPr>
                <w:rFonts w:eastAsia="楷体" w:hint="eastAsia"/>
                <w:b/>
                <w:bCs/>
                <w:kern w:val="0"/>
                <w:sz w:val="24"/>
              </w:rPr>
              <w:t>定义</w:t>
            </w:r>
          </w:p>
        </w:tc>
      </w:tr>
      <w:tr w:rsidR="0007631C" w14:paraId="7CD53B6F" w14:textId="77777777">
        <w:trPr>
          <w:jc w:val="center"/>
        </w:trPr>
        <w:tc>
          <w:tcPr>
            <w:tcW w:w="1694" w:type="dxa"/>
            <w:vAlign w:val="center"/>
          </w:tcPr>
          <w:p w14:paraId="4D91C9E5"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最后一公里</w:t>
            </w:r>
          </w:p>
        </w:tc>
        <w:tc>
          <w:tcPr>
            <w:tcW w:w="4012" w:type="dxa"/>
            <w:vAlign w:val="center"/>
          </w:tcPr>
          <w:p w14:paraId="6CFB3293"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Last Mile</w:t>
            </w:r>
          </w:p>
        </w:tc>
        <w:tc>
          <w:tcPr>
            <w:tcW w:w="2822" w:type="dxa"/>
          </w:tcPr>
          <w:p w14:paraId="7BD0302D"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作战物资从后方集散中心输送至前线作战单元、偏远阵地士兵手中的末端配送路程</w:t>
            </w:r>
          </w:p>
        </w:tc>
      </w:tr>
      <w:tr w:rsidR="0007631C" w14:paraId="05DD7860" w14:textId="77777777">
        <w:trPr>
          <w:jc w:val="center"/>
        </w:trPr>
        <w:tc>
          <w:tcPr>
            <w:tcW w:w="1694" w:type="dxa"/>
            <w:vAlign w:val="center"/>
          </w:tcPr>
          <w:p w14:paraId="1B5612BA"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UAV</w:t>
            </w:r>
          </w:p>
        </w:tc>
        <w:tc>
          <w:tcPr>
            <w:tcW w:w="4012" w:type="dxa"/>
            <w:vAlign w:val="center"/>
          </w:tcPr>
          <w:p w14:paraId="501937B8"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Unmanned Aerial Vehicle</w:t>
            </w:r>
          </w:p>
        </w:tc>
        <w:tc>
          <w:tcPr>
            <w:tcW w:w="2822" w:type="dxa"/>
          </w:tcPr>
          <w:p w14:paraId="727B78FD"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无人机，本系统中指执行物资运输任务的多旋翼无人机</w:t>
            </w:r>
          </w:p>
        </w:tc>
      </w:tr>
      <w:tr w:rsidR="0007631C" w14:paraId="3944259C" w14:textId="77777777">
        <w:trPr>
          <w:jc w:val="center"/>
        </w:trPr>
        <w:tc>
          <w:tcPr>
            <w:tcW w:w="1694" w:type="dxa"/>
            <w:vAlign w:val="center"/>
          </w:tcPr>
          <w:p w14:paraId="1C5FB519"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IMU</w:t>
            </w:r>
          </w:p>
        </w:tc>
        <w:tc>
          <w:tcPr>
            <w:tcW w:w="4012" w:type="dxa"/>
            <w:vAlign w:val="center"/>
          </w:tcPr>
          <w:p w14:paraId="1EB338BB"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Inertial Measurement Unit</w:t>
            </w:r>
          </w:p>
        </w:tc>
        <w:tc>
          <w:tcPr>
            <w:tcW w:w="2822" w:type="dxa"/>
          </w:tcPr>
          <w:p w14:paraId="5C941DB2"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惯性测量单元，提供姿态与角速度信息，用于视觉导航辅助</w:t>
            </w:r>
          </w:p>
        </w:tc>
      </w:tr>
      <w:tr w:rsidR="0007631C" w14:paraId="2F1A0BDF" w14:textId="77777777">
        <w:trPr>
          <w:jc w:val="center"/>
        </w:trPr>
        <w:tc>
          <w:tcPr>
            <w:tcW w:w="1694" w:type="dxa"/>
            <w:vAlign w:val="center"/>
          </w:tcPr>
          <w:p w14:paraId="06639363"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GPS</w:t>
            </w:r>
          </w:p>
        </w:tc>
        <w:tc>
          <w:tcPr>
            <w:tcW w:w="4012" w:type="dxa"/>
            <w:vAlign w:val="center"/>
          </w:tcPr>
          <w:p w14:paraId="3519FBE8"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Global Positioning System</w:t>
            </w:r>
          </w:p>
        </w:tc>
        <w:tc>
          <w:tcPr>
            <w:tcW w:w="2822" w:type="dxa"/>
          </w:tcPr>
          <w:p w14:paraId="40E1BCF0"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全球定位系统，用于提供无人机和士兵的位置信息</w:t>
            </w:r>
          </w:p>
        </w:tc>
      </w:tr>
      <w:tr w:rsidR="0007631C" w14:paraId="74D32AE9" w14:textId="77777777">
        <w:trPr>
          <w:jc w:val="center"/>
        </w:trPr>
        <w:tc>
          <w:tcPr>
            <w:tcW w:w="1694" w:type="dxa"/>
            <w:vAlign w:val="center"/>
          </w:tcPr>
          <w:p w14:paraId="154624D5"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SDK</w:t>
            </w:r>
          </w:p>
        </w:tc>
        <w:tc>
          <w:tcPr>
            <w:tcW w:w="4012" w:type="dxa"/>
            <w:vAlign w:val="center"/>
          </w:tcPr>
          <w:p w14:paraId="3EFFC969"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Software Development Kit</w:t>
            </w:r>
          </w:p>
        </w:tc>
        <w:tc>
          <w:tcPr>
            <w:tcW w:w="2822" w:type="dxa"/>
          </w:tcPr>
          <w:p w14:paraId="75DE864D"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软件开发工具包</w:t>
            </w:r>
          </w:p>
        </w:tc>
      </w:tr>
      <w:tr w:rsidR="0007631C" w14:paraId="3029686C" w14:textId="77777777">
        <w:trPr>
          <w:jc w:val="center"/>
        </w:trPr>
        <w:tc>
          <w:tcPr>
            <w:tcW w:w="1694" w:type="dxa"/>
            <w:vAlign w:val="center"/>
          </w:tcPr>
          <w:p w14:paraId="64221F0F"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AES</w:t>
            </w:r>
          </w:p>
        </w:tc>
        <w:tc>
          <w:tcPr>
            <w:tcW w:w="4012" w:type="dxa"/>
            <w:vAlign w:val="center"/>
          </w:tcPr>
          <w:p w14:paraId="0C0E6A61"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Advanced Encryption Standard</w:t>
            </w:r>
          </w:p>
        </w:tc>
        <w:tc>
          <w:tcPr>
            <w:tcW w:w="2822" w:type="dxa"/>
          </w:tcPr>
          <w:p w14:paraId="2013BC3E"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高级加密标准，本系统用于通信数据加密</w:t>
            </w:r>
          </w:p>
        </w:tc>
      </w:tr>
      <w:tr w:rsidR="0007631C" w14:paraId="51E54882" w14:textId="77777777">
        <w:trPr>
          <w:trHeight w:val="90"/>
          <w:jc w:val="center"/>
        </w:trPr>
        <w:tc>
          <w:tcPr>
            <w:tcW w:w="1694" w:type="dxa"/>
            <w:vAlign w:val="center"/>
          </w:tcPr>
          <w:p w14:paraId="3F97BF2A"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A*</w:t>
            </w:r>
          </w:p>
        </w:tc>
        <w:tc>
          <w:tcPr>
            <w:tcW w:w="4012" w:type="dxa"/>
            <w:vAlign w:val="center"/>
          </w:tcPr>
          <w:p w14:paraId="3B8D967C"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A-Star Algorithm</w:t>
            </w:r>
          </w:p>
        </w:tc>
        <w:tc>
          <w:tcPr>
            <w:tcW w:w="2822" w:type="dxa"/>
          </w:tcPr>
          <w:p w14:paraId="41D2DFEC"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一种启发式路径搜索算法，用于全局路径规划</w:t>
            </w:r>
          </w:p>
        </w:tc>
      </w:tr>
      <w:tr w:rsidR="0007631C" w14:paraId="6BC6C057" w14:textId="77777777">
        <w:trPr>
          <w:jc w:val="center"/>
        </w:trPr>
        <w:tc>
          <w:tcPr>
            <w:tcW w:w="1694" w:type="dxa"/>
            <w:vAlign w:val="center"/>
          </w:tcPr>
          <w:p w14:paraId="641B9305"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RRT</w:t>
            </w:r>
          </w:p>
        </w:tc>
        <w:tc>
          <w:tcPr>
            <w:tcW w:w="4012" w:type="dxa"/>
            <w:vAlign w:val="center"/>
          </w:tcPr>
          <w:p w14:paraId="10E400F5"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Rapidly-exploring Random Tree</w:t>
            </w:r>
          </w:p>
        </w:tc>
        <w:tc>
          <w:tcPr>
            <w:tcW w:w="2822" w:type="dxa"/>
          </w:tcPr>
          <w:p w14:paraId="16057E30"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快速扩展随机树算法，用于复杂环境下的路径规划</w:t>
            </w:r>
          </w:p>
        </w:tc>
      </w:tr>
      <w:tr w:rsidR="0007631C" w14:paraId="363A9945" w14:textId="77777777">
        <w:trPr>
          <w:jc w:val="center"/>
        </w:trPr>
        <w:tc>
          <w:tcPr>
            <w:tcW w:w="1694" w:type="dxa"/>
            <w:vAlign w:val="center"/>
          </w:tcPr>
          <w:p w14:paraId="42CDBFB1"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OpenCV</w:t>
            </w:r>
          </w:p>
        </w:tc>
        <w:tc>
          <w:tcPr>
            <w:tcW w:w="4012" w:type="dxa"/>
            <w:vAlign w:val="center"/>
          </w:tcPr>
          <w:p w14:paraId="6A3FCD54"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Open Source Computer Vision Library</w:t>
            </w:r>
          </w:p>
        </w:tc>
        <w:tc>
          <w:tcPr>
            <w:tcW w:w="2822" w:type="dxa"/>
          </w:tcPr>
          <w:p w14:paraId="2CB4FC2A"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开源计算机视觉库，用于图像处理与障碍物识别</w:t>
            </w:r>
          </w:p>
        </w:tc>
      </w:tr>
      <w:tr w:rsidR="0007631C" w14:paraId="4F54773B" w14:textId="77777777">
        <w:trPr>
          <w:jc w:val="center"/>
        </w:trPr>
        <w:tc>
          <w:tcPr>
            <w:tcW w:w="1694" w:type="dxa"/>
            <w:vAlign w:val="center"/>
          </w:tcPr>
          <w:p w14:paraId="0116C6E2"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PX4</w:t>
            </w:r>
          </w:p>
        </w:tc>
        <w:tc>
          <w:tcPr>
            <w:tcW w:w="4012" w:type="dxa"/>
            <w:vAlign w:val="center"/>
          </w:tcPr>
          <w:p w14:paraId="61D88545"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PX4 Autopilot</w:t>
            </w:r>
          </w:p>
        </w:tc>
        <w:tc>
          <w:tcPr>
            <w:tcW w:w="2822" w:type="dxa"/>
          </w:tcPr>
          <w:p w14:paraId="4A7D989C"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开源飞控系统，支持无人机自主飞行开发</w:t>
            </w:r>
          </w:p>
        </w:tc>
      </w:tr>
      <w:tr w:rsidR="0007631C" w14:paraId="59CD80E4" w14:textId="77777777">
        <w:trPr>
          <w:jc w:val="center"/>
        </w:trPr>
        <w:tc>
          <w:tcPr>
            <w:tcW w:w="1694" w:type="dxa"/>
            <w:vAlign w:val="center"/>
          </w:tcPr>
          <w:p w14:paraId="766EF51C"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Gazebo</w:t>
            </w:r>
          </w:p>
        </w:tc>
        <w:tc>
          <w:tcPr>
            <w:tcW w:w="4012" w:type="dxa"/>
            <w:vAlign w:val="center"/>
          </w:tcPr>
          <w:p w14:paraId="19BE3BD8"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Gazebo Simulator</w:t>
            </w:r>
          </w:p>
        </w:tc>
        <w:tc>
          <w:tcPr>
            <w:tcW w:w="2822" w:type="dxa"/>
          </w:tcPr>
          <w:p w14:paraId="320A8CEF"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开源机器人仿真平台，用于算法验证</w:t>
            </w:r>
          </w:p>
        </w:tc>
      </w:tr>
    </w:tbl>
    <w:p w14:paraId="3BD6A363" w14:textId="77777777" w:rsidR="0007631C" w:rsidRDefault="00000000">
      <w:pPr>
        <w:pStyle w:val="a5"/>
        <w:jc w:val="right"/>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1</w:t>
      </w:r>
      <w:r>
        <w:fldChar w:fldCharType="end"/>
      </w:r>
      <w:r>
        <w:rPr>
          <w:rFonts w:hint="eastAsia"/>
        </w:rPr>
        <w:t xml:space="preserve"> </w:t>
      </w:r>
      <w:r>
        <w:rPr>
          <w:rFonts w:hint="eastAsia"/>
        </w:rPr>
        <w:t>术语说明表</w:t>
      </w:r>
    </w:p>
    <w:p w14:paraId="3446F0C5" w14:textId="77777777" w:rsidR="0007631C" w:rsidRDefault="00000000">
      <w:pPr>
        <w:pStyle w:val="3"/>
        <w:spacing w:before="120" w:after="120" w:line="360" w:lineRule="auto"/>
        <w:ind w:leftChars="200" w:left="420"/>
        <w:rPr>
          <w:rFonts w:eastAsia="黑体"/>
          <w:sz w:val="28"/>
          <w:szCs w:val="18"/>
        </w:rPr>
      </w:pPr>
      <w:r>
        <w:rPr>
          <w:rFonts w:eastAsia="黑体"/>
          <w:sz w:val="28"/>
          <w:szCs w:val="18"/>
        </w:rPr>
        <w:t xml:space="preserve">1.6 </w:t>
      </w:r>
      <w:r>
        <w:rPr>
          <w:rFonts w:eastAsia="黑体"/>
          <w:sz w:val="28"/>
          <w:szCs w:val="18"/>
        </w:rPr>
        <w:t>参考资料</w:t>
      </w:r>
    </w:p>
    <w:p w14:paraId="208F8D4F"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 xml:space="preserve">[1].GB/T 8567-2006 </w:t>
      </w:r>
      <w:r>
        <w:rPr>
          <w:rFonts w:eastAsia="楷体" w:cs="楷体" w:hint="eastAsia"/>
          <w:bCs/>
          <w:iCs/>
          <w:kern w:val="0"/>
          <w:sz w:val="24"/>
          <w:szCs w:val="20"/>
        </w:rPr>
        <w:t>计算机软件文档编制规范</w:t>
      </w:r>
      <w:r>
        <w:rPr>
          <w:rFonts w:eastAsia="楷体" w:cs="楷体" w:hint="eastAsia"/>
          <w:bCs/>
          <w:iCs/>
          <w:kern w:val="0"/>
          <w:sz w:val="24"/>
          <w:szCs w:val="20"/>
        </w:rPr>
        <w:t>.</w:t>
      </w:r>
      <w:r>
        <w:rPr>
          <w:rFonts w:eastAsia="楷体" w:cs="楷体" w:hint="eastAsia"/>
          <w:bCs/>
          <w:iCs/>
          <w:kern w:val="0"/>
          <w:sz w:val="24"/>
          <w:szCs w:val="20"/>
        </w:rPr>
        <w:t>中国国家标准化管理委员会</w:t>
      </w:r>
      <w:r>
        <w:rPr>
          <w:rFonts w:eastAsia="楷体" w:cs="楷体" w:hint="eastAsia"/>
          <w:bCs/>
          <w:iCs/>
          <w:kern w:val="0"/>
          <w:sz w:val="24"/>
          <w:szCs w:val="20"/>
        </w:rPr>
        <w:t>.2006</w:t>
      </w:r>
    </w:p>
    <w:p w14:paraId="3E2CDE13"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 xml:space="preserve">[2].IEEE 830-1998 </w:t>
      </w:r>
      <w:r>
        <w:rPr>
          <w:rFonts w:eastAsia="楷体" w:cs="楷体" w:hint="eastAsia"/>
          <w:bCs/>
          <w:iCs/>
          <w:kern w:val="0"/>
          <w:sz w:val="24"/>
          <w:szCs w:val="20"/>
        </w:rPr>
        <w:t>软件需求规格说明推荐实践</w:t>
      </w:r>
      <w:r>
        <w:rPr>
          <w:rFonts w:eastAsia="楷体" w:cs="楷体" w:hint="eastAsia"/>
          <w:bCs/>
          <w:iCs/>
          <w:kern w:val="0"/>
          <w:sz w:val="24"/>
          <w:szCs w:val="20"/>
        </w:rPr>
        <w:t>.IEEE.1998</w:t>
      </w:r>
    </w:p>
    <w:p w14:paraId="5A505897"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lastRenderedPageBreak/>
        <w:t>[3].</w:t>
      </w:r>
      <w:r>
        <w:rPr>
          <w:rFonts w:eastAsia="楷体" w:cs="楷体" w:hint="eastAsia"/>
          <w:bCs/>
          <w:iCs/>
          <w:kern w:val="0"/>
          <w:sz w:val="24"/>
          <w:szCs w:val="20"/>
        </w:rPr>
        <w:t>“最后一公里”智能运输软件系统的需求构思及描述</w:t>
      </w:r>
      <w:r>
        <w:rPr>
          <w:rFonts w:eastAsia="楷体" w:cs="楷体" w:hint="eastAsia"/>
          <w:bCs/>
          <w:iCs/>
          <w:kern w:val="0"/>
          <w:sz w:val="24"/>
          <w:szCs w:val="20"/>
        </w:rPr>
        <w:t>.</w:t>
      </w:r>
      <w:r>
        <w:rPr>
          <w:rFonts w:eastAsia="楷体" w:cs="楷体" w:hint="eastAsia"/>
          <w:bCs/>
          <w:iCs/>
          <w:kern w:val="0"/>
          <w:sz w:val="24"/>
          <w:szCs w:val="20"/>
        </w:rPr>
        <w:t>第四组</w:t>
      </w:r>
      <w:r>
        <w:rPr>
          <w:rFonts w:eastAsia="楷体" w:cs="楷体" w:hint="eastAsia"/>
          <w:bCs/>
          <w:iCs/>
          <w:kern w:val="0"/>
          <w:sz w:val="24"/>
          <w:szCs w:val="20"/>
        </w:rPr>
        <w:t>.2026</w:t>
      </w:r>
    </w:p>
    <w:p w14:paraId="576382F4"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[4].CSIS</w:t>
      </w:r>
      <w:r>
        <w:rPr>
          <w:rFonts w:eastAsia="楷体" w:cs="楷体" w:hint="eastAsia"/>
          <w:bCs/>
          <w:iCs/>
          <w:kern w:val="0"/>
          <w:sz w:val="24"/>
          <w:szCs w:val="20"/>
        </w:rPr>
        <w:t>报告：俄乌冲突中的无人机末端投送分析</w:t>
      </w:r>
      <w:r>
        <w:rPr>
          <w:rFonts w:eastAsia="楷体" w:cs="楷体" w:hint="eastAsia"/>
          <w:bCs/>
          <w:iCs/>
          <w:kern w:val="0"/>
          <w:sz w:val="24"/>
          <w:szCs w:val="20"/>
        </w:rPr>
        <w:t>.Center for Strategic and International Studies.2022</w:t>
      </w:r>
    </w:p>
    <w:p w14:paraId="1FA3AC46"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[5].</w:t>
      </w:r>
      <w:r>
        <w:rPr>
          <w:rFonts w:eastAsia="楷体" w:cs="楷体" w:hint="eastAsia"/>
          <w:bCs/>
          <w:iCs/>
          <w:kern w:val="0"/>
          <w:sz w:val="24"/>
          <w:szCs w:val="20"/>
        </w:rPr>
        <w:t>文档模板：软件需求规格说明书</w:t>
      </w:r>
      <w:r>
        <w:rPr>
          <w:rFonts w:eastAsia="楷体" w:cs="楷体" w:hint="eastAsia"/>
          <w:bCs/>
          <w:iCs/>
          <w:kern w:val="0"/>
          <w:sz w:val="24"/>
          <w:szCs w:val="20"/>
        </w:rPr>
        <w:t>.</w:t>
      </w:r>
      <w:r>
        <w:rPr>
          <w:rFonts w:eastAsia="楷体" w:cs="楷体" w:hint="eastAsia"/>
          <w:bCs/>
          <w:iCs/>
          <w:kern w:val="0"/>
          <w:sz w:val="24"/>
          <w:szCs w:val="20"/>
        </w:rPr>
        <w:t>课程提供</w:t>
      </w:r>
      <w:r>
        <w:rPr>
          <w:rFonts w:eastAsia="楷体" w:cs="楷体" w:hint="eastAsia"/>
          <w:bCs/>
          <w:iCs/>
          <w:kern w:val="0"/>
          <w:sz w:val="24"/>
          <w:szCs w:val="20"/>
        </w:rPr>
        <w:t>.2026</w:t>
      </w:r>
    </w:p>
    <w:p w14:paraId="6514C6E7" w14:textId="77777777" w:rsidR="0007631C" w:rsidRDefault="0007631C">
      <w:pPr>
        <w:spacing w:line="520" w:lineRule="atLeast"/>
        <w:ind w:firstLine="539"/>
        <w:rPr>
          <w:rFonts w:eastAsia="楷体" w:cs="楷体"/>
          <w:bCs/>
          <w:iCs/>
          <w:kern w:val="0"/>
          <w:sz w:val="24"/>
          <w:szCs w:val="20"/>
        </w:rPr>
      </w:pPr>
    </w:p>
    <w:p w14:paraId="691F8513" w14:textId="77777777" w:rsidR="0007631C" w:rsidRDefault="00000000">
      <w:pPr>
        <w:pStyle w:val="1"/>
        <w:rPr>
          <w:rStyle w:val="20"/>
          <w:rFonts w:ascii="微软雅黑" w:eastAsia="微软雅黑" w:hAnsi="微软雅黑" w:cs="微软雅黑" w:hint="eastAsia"/>
          <w:b/>
          <w:bCs w:val="0"/>
        </w:rPr>
      </w:pPr>
      <w:r>
        <w:rPr>
          <w:rStyle w:val="20"/>
          <w:rFonts w:ascii="微软雅黑" w:eastAsia="微软雅黑" w:hAnsi="微软雅黑" w:cs="微软雅黑" w:hint="eastAsia"/>
          <w:b/>
          <w:bCs w:val="0"/>
        </w:rPr>
        <w:t>2. 软件的一般性描述</w:t>
      </w:r>
    </w:p>
    <w:p w14:paraId="79411F16" w14:textId="77777777" w:rsidR="0007631C" w:rsidRDefault="00000000">
      <w:pPr>
        <w:pStyle w:val="3"/>
        <w:spacing w:before="120" w:after="120" w:line="360" w:lineRule="auto"/>
        <w:ind w:leftChars="200" w:left="420"/>
        <w:rPr>
          <w:rFonts w:eastAsia="黑体"/>
          <w:sz w:val="28"/>
          <w:szCs w:val="18"/>
        </w:rPr>
      </w:pPr>
      <w:r>
        <w:rPr>
          <w:rFonts w:eastAsia="黑体" w:hint="eastAsia"/>
          <w:sz w:val="28"/>
          <w:szCs w:val="18"/>
        </w:rPr>
        <w:t xml:space="preserve">2.1 </w:t>
      </w:r>
      <w:r>
        <w:rPr>
          <w:rFonts w:eastAsia="黑体" w:hint="eastAsia"/>
          <w:sz w:val="28"/>
          <w:szCs w:val="18"/>
        </w:rPr>
        <w:t>软件产品与其环境之间的关系</w:t>
      </w:r>
    </w:p>
    <w:p w14:paraId="5252927E" w14:textId="77777777" w:rsidR="0007631C" w:rsidRDefault="00000000">
      <w:pPr>
        <w:spacing w:line="520" w:lineRule="atLeast"/>
        <w:ind w:firstLine="420"/>
        <w:rPr>
          <w:rFonts w:eastAsia="楷体" w:cs="楷体"/>
          <w:b/>
          <w:iCs/>
          <w:kern w:val="0"/>
          <w:sz w:val="24"/>
          <w:szCs w:val="20"/>
        </w:rPr>
      </w:pPr>
      <w:r>
        <w:rPr>
          <w:rFonts w:eastAsia="楷体" w:cs="楷体" w:hint="eastAsia"/>
          <w:b/>
          <w:iCs/>
          <w:kern w:val="0"/>
          <w:sz w:val="24"/>
          <w:szCs w:val="20"/>
        </w:rPr>
        <w:t>1.</w:t>
      </w:r>
      <w:r>
        <w:rPr>
          <w:rFonts w:eastAsia="楷体" w:cs="楷体" w:hint="eastAsia"/>
          <w:b/>
          <w:iCs/>
          <w:kern w:val="0"/>
          <w:sz w:val="24"/>
          <w:szCs w:val="20"/>
        </w:rPr>
        <w:t>系统总体架构</w:t>
      </w:r>
    </w:p>
    <w:p w14:paraId="44CABD38"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本系统由三大核心子系统构成：单兵终端系统、无人机软件系统、后勤保障系统，各子系统协同配合，共同完成城市巷战中物资运输的完整闭环任务，三个子系统的部署图如图</w:t>
      </w:r>
      <w:r>
        <w:rPr>
          <w:rFonts w:eastAsia="楷体" w:cs="楷体" w:hint="eastAsia"/>
          <w:bCs/>
          <w:iCs/>
          <w:kern w:val="0"/>
          <w:sz w:val="24"/>
          <w:szCs w:val="20"/>
        </w:rPr>
        <w:t>1</w:t>
      </w:r>
      <w:r>
        <w:rPr>
          <w:rFonts w:eastAsia="楷体" w:cs="楷体" w:hint="eastAsia"/>
          <w:bCs/>
          <w:iCs/>
          <w:kern w:val="0"/>
          <w:sz w:val="24"/>
          <w:szCs w:val="20"/>
        </w:rPr>
        <w:t>所示。</w:t>
      </w:r>
    </w:p>
    <w:p w14:paraId="30C9F831"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w:t>
      </w:r>
      <w:r>
        <w:rPr>
          <w:rFonts w:eastAsia="楷体" w:cs="楷体" w:hint="eastAsia"/>
          <w:bCs/>
          <w:iCs/>
          <w:kern w:val="0"/>
          <w:sz w:val="24"/>
          <w:szCs w:val="20"/>
        </w:rPr>
        <w:t>1</w:t>
      </w:r>
      <w:r>
        <w:rPr>
          <w:rFonts w:eastAsia="楷体" w:cs="楷体" w:hint="eastAsia"/>
          <w:bCs/>
          <w:iCs/>
          <w:kern w:val="0"/>
          <w:sz w:val="24"/>
          <w:szCs w:val="20"/>
        </w:rPr>
        <w:t>）单兵终端系统</w:t>
      </w:r>
    </w:p>
    <w:p w14:paraId="4F434A63"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部署于前线士兵随身携带的智能手表</w:t>
      </w:r>
      <w:r>
        <w:rPr>
          <w:rFonts w:eastAsia="楷体" w:cs="楷体" w:hint="eastAsia"/>
          <w:bCs/>
          <w:iCs/>
          <w:kern w:val="0"/>
          <w:sz w:val="24"/>
          <w:szCs w:val="20"/>
        </w:rPr>
        <w:t>/</w:t>
      </w:r>
      <w:r>
        <w:rPr>
          <w:rFonts w:eastAsia="楷体" w:cs="楷体" w:hint="eastAsia"/>
          <w:bCs/>
          <w:iCs/>
          <w:kern w:val="0"/>
          <w:sz w:val="24"/>
          <w:szCs w:val="20"/>
        </w:rPr>
        <w:t>手环或智能手机上，安装轻量级终端</w:t>
      </w:r>
      <w:r>
        <w:rPr>
          <w:rFonts w:eastAsia="楷体" w:cs="楷体" w:hint="eastAsia"/>
          <w:bCs/>
          <w:iCs/>
          <w:kern w:val="0"/>
          <w:sz w:val="24"/>
          <w:szCs w:val="20"/>
        </w:rPr>
        <w:t>APP</w:t>
      </w:r>
      <w:r>
        <w:rPr>
          <w:rFonts w:eastAsia="楷体" w:cs="楷体" w:hint="eastAsia"/>
          <w:bCs/>
          <w:iCs/>
          <w:kern w:val="0"/>
          <w:sz w:val="24"/>
          <w:szCs w:val="20"/>
        </w:rPr>
        <w:t>。作为士兵与后勤保障系统的交互入口，负责物资需求上报、库存查询、投放点导航及消息通知接收。通过移动网络或局域网与后勤保障系统保持通信。</w:t>
      </w:r>
    </w:p>
    <w:p w14:paraId="6389A8F4"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w:t>
      </w:r>
      <w:r>
        <w:rPr>
          <w:rFonts w:eastAsia="楷体" w:cs="楷体" w:hint="eastAsia"/>
          <w:bCs/>
          <w:iCs/>
          <w:kern w:val="0"/>
          <w:sz w:val="24"/>
          <w:szCs w:val="20"/>
        </w:rPr>
        <w:t>2</w:t>
      </w:r>
      <w:r>
        <w:rPr>
          <w:rFonts w:eastAsia="楷体" w:cs="楷体" w:hint="eastAsia"/>
          <w:bCs/>
          <w:iCs/>
          <w:kern w:val="0"/>
          <w:sz w:val="24"/>
          <w:szCs w:val="20"/>
        </w:rPr>
        <w:t>）无人机软件系统</w:t>
      </w:r>
    </w:p>
    <w:p w14:paraId="3323958C"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搭载于多旋翼无人机平台，集成路径规划算法模块、动态避障算法模块、飞行控制模块及视觉导航模块，负责执行运输任务、自主路径规划及动态避障。机载软件预加载城市三维模型，与后勤保障系统通过无线网络保持通信。</w:t>
      </w:r>
    </w:p>
    <w:p w14:paraId="772CEDD4"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w:t>
      </w:r>
      <w:r>
        <w:rPr>
          <w:rFonts w:eastAsia="楷体" w:cs="楷体" w:hint="eastAsia"/>
          <w:bCs/>
          <w:iCs/>
          <w:kern w:val="0"/>
          <w:sz w:val="24"/>
          <w:szCs w:val="20"/>
        </w:rPr>
        <w:t>3</w:t>
      </w:r>
      <w:r>
        <w:rPr>
          <w:rFonts w:eastAsia="楷体" w:cs="楷体" w:hint="eastAsia"/>
          <w:bCs/>
          <w:iCs/>
          <w:kern w:val="0"/>
          <w:sz w:val="24"/>
          <w:szCs w:val="20"/>
        </w:rPr>
        <w:t>）后勤保障系统</w:t>
      </w:r>
    </w:p>
    <w:p w14:paraId="11ACD348"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部署于后方指挥所或移动指挥车的服务器或高性能</w:t>
      </w:r>
      <w:r>
        <w:rPr>
          <w:rFonts w:eastAsia="楷体" w:cs="楷体" w:hint="eastAsia"/>
          <w:bCs/>
          <w:iCs/>
          <w:kern w:val="0"/>
          <w:sz w:val="24"/>
          <w:szCs w:val="20"/>
        </w:rPr>
        <w:t>PC</w:t>
      </w:r>
      <w:r>
        <w:rPr>
          <w:rFonts w:eastAsia="楷体" w:cs="楷体" w:hint="eastAsia"/>
          <w:bCs/>
          <w:iCs/>
          <w:kern w:val="0"/>
          <w:sz w:val="24"/>
          <w:szCs w:val="20"/>
        </w:rPr>
        <w:t>上，包含任务调度模块、数据库管理模块、通信服务模块、可视化监控模块及城市地图数据，负责需求接收、无人机任务分配、资源管理、状态监控及通信中继。</w:t>
      </w:r>
    </w:p>
    <w:p w14:paraId="2E322EF9" w14:textId="77777777" w:rsidR="0007631C" w:rsidRDefault="00000000">
      <w:pPr>
        <w:spacing w:line="520" w:lineRule="atLeast"/>
        <w:ind w:firstLine="539"/>
        <w:rPr>
          <w:rFonts w:ascii="楷体" w:eastAsia="楷体" w:hAnsi="楷体" w:cs="楷体" w:hint="eastAsia"/>
          <w:b/>
          <w:i/>
          <w:sz w:val="24"/>
        </w:rPr>
      </w:pPr>
      <w:r>
        <w:rPr>
          <w:rFonts w:ascii="楷体" w:eastAsia="楷体" w:hAnsi="楷体" w:cs="楷体" w:hint="eastAsia"/>
          <w:b/>
          <w:i/>
          <w:noProof/>
          <w:sz w:val="24"/>
        </w:rPr>
        <w:lastRenderedPageBreak/>
        <w:drawing>
          <wp:inline distT="0" distB="0" distL="0" distR="0" wp14:anchorId="4378BD1B" wp14:editId="09FB7F37">
            <wp:extent cx="5278120" cy="2057400"/>
            <wp:effectExtent l="0" t="0" r="5080" b="0"/>
            <wp:docPr id="2476608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60843" name="图片 7"/>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8120" cy="2057400"/>
                    </a:xfrm>
                    <a:prstGeom prst="rect">
                      <a:avLst/>
                    </a:prstGeom>
                  </pic:spPr>
                </pic:pic>
              </a:graphicData>
            </a:graphic>
          </wp:inline>
        </w:drawing>
      </w:r>
    </w:p>
    <w:p w14:paraId="5640DAAD" w14:textId="77777777" w:rsidR="0007631C" w:rsidRDefault="00000000">
      <w:pPr>
        <w:pStyle w:val="a5"/>
        <w:spacing w:line="520" w:lineRule="atLeast"/>
        <w:ind w:firstLine="539"/>
        <w:jc w:val="center"/>
        <w:rPr>
          <w:rFonts w:ascii="楷体" w:eastAsia="楷体" w:hAnsi="楷体" w:cs="楷体" w:hint="eastAsia"/>
          <w:b/>
          <w:i/>
          <w:sz w:val="24"/>
        </w:rPr>
      </w:pPr>
      <w:r>
        <w:t>图</w:t>
      </w:r>
      <w:r>
        <w:t xml:space="preserve"> </w:t>
      </w:r>
      <w:r>
        <w:fldChar w:fldCharType="begin"/>
      </w:r>
      <w:r>
        <w:instrText xml:space="preserve"> SEQ </w:instrText>
      </w:r>
      <w:r>
        <w:instrText>图</w:instrText>
      </w:r>
      <w:r>
        <w:instrText xml:space="preserve"> \* ARABIC </w:instrText>
      </w:r>
      <w:r>
        <w:fldChar w:fldCharType="separate"/>
      </w:r>
      <w:r>
        <w:t>1</w:t>
      </w:r>
      <w:r>
        <w:fldChar w:fldCharType="end"/>
      </w:r>
      <w:r>
        <w:rPr>
          <w:rFonts w:hint="eastAsia"/>
        </w:rPr>
        <w:t xml:space="preserve"> </w:t>
      </w:r>
      <w:r>
        <w:rPr>
          <w:rFonts w:hint="eastAsia"/>
        </w:rPr>
        <w:t>软件系统部署图</w:t>
      </w:r>
    </w:p>
    <w:p w14:paraId="1111FEFC" w14:textId="77777777" w:rsidR="0007631C" w:rsidRDefault="00000000">
      <w:pPr>
        <w:spacing w:line="520" w:lineRule="atLeast"/>
        <w:ind w:firstLine="420"/>
        <w:rPr>
          <w:rFonts w:eastAsia="楷体" w:cs="楷体"/>
          <w:b/>
          <w:iCs/>
          <w:kern w:val="0"/>
          <w:sz w:val="24"/>
          <w:szCs w:val="20"/>
        </w:rPr>
      </w:pPr>
      <w:r>
        <w:rPr>
          <w:rFonts w:eastAsia="楷体" w:cs="楷体" w:hint="eastAsia"/>
          <w:b/>
          <w:iCs/>
          <w:kern w:val="0"/>
          <w:sz w:val="24"/>
          <w:szCs w:val="20"/>
        </w:rPr>
        <w:t xml:space="preserve">2. </w:t>
      </w:r>
      <w:r>
        <w:rPr>
          <w:rFonts w:eastAsia="楷体" w:cs="楷体" w:hint="eastAsia"/>
          <w:b/>
          <w:iCs/>
          <w:kern w:val="0"/>
          <w:sz w:val="24"/>
          <w:szCs w:val="20"/>
        </w:rPr>
        <w:t>子系统间数据流关系</w:t>
      </w:r>
    </w:p>
    <w:p w14:paraId="7A6FBEB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三大子系统之间存在以下数据交互关系：</w:t>
      </w:r>
    </w:p>
    <w:tbl>
      <w:tblPr>
        <w:tblStyle w:val="a8"/>
        <w:tblW w:w="0" w:type="auto"/>
        <w:jc w:val="center"/>
        <w:tblLook w:val="04A0" w:firstRow="1" w:lastRow="0" w:firstColumn="1" w:lastColumn="0" w:noHBand="0" w:noVBand="1"/>
      </w:tblPr>
      <w:tblGrid>
        <w:gridCol w:w="2069"/>
        <w:gridCol w:w="2082"/>
        <w:gridCol w:w="2081"/>
        <w:gridCol w:w="2070"/>
      </w:tblGrid>
      <w:tr w:rsidR="0007631C" w14:paraId="4A2EAE9C" w14:textId="77777777">
        <w:trPr>
          <w:jc w:val="center"/>
        </w:trPr>
        <w:tc>
          <w:tcPr>
            <w:tcW w:w="2129" w:type="dxa"/>
          </w:tcPr>
          <w:p w14:paraId="2BF57DE1" w14:textId="77777777" w:rsidR="0007631C" w:rsidRDefault="00000000">
            <w:pPr>
              <w:jc w:val="center"/>
            </w:pPr>
            <w:r>
              <w:rPr>
                <w:rFonts w:ascii="黑体" w:eastAsia="黑体" w:hAnsi="黑体" w:cs="黑体"/>
                <w:szCs w:val="21"/>
              </w:rPr>
              <w:t>数据流向</w:t>
            </w:r>
          </w:p>
        </w:tc>
        <w:tc>
          <w:tcPr>
            <w:tcW w:w="2133" w:type="dxa"/>
          </w:tcPr>
          <w:p w14:paraId="03EAE826" w14:textId="77777777" w:rsidR="0007631C" w:rsidRDefault="00000000">
            <w:pPr>
              <w:jc w:val="center"/>
            </w:pPr>
            <w:r>
              <w:rPr>
                <w:rFonts w:ascii="黑体" w:eastAsia="黑体" w:hAnsi="黑体" w:cs="黑体"/>
                <w:szCs w:val="21"/>
              </w:rPr>
              <w:t>传输内容</w:t>
            </w:r>
          </w:p>
        </w:tc>
        <w:tc>
          <w:tcPr>
            <w:tcW w:w="2136" w:type="dxa"/>
          </w:tcPr>
          <w:p w14:paraId="65D8B140" w14:textId="77777777" w:rsidR="0007631C" w:rsidRDefault="00000000">
            <w:pPr>
              <w:jc w:val="center"/>
            </w:pPr>
            <w:r>
              <w:rPr>
                <w:rFonts w:ascii="黑体" w:eastAsia="黑体" w:hAnsi="黑体" w:cs="黑体"/>
                <w:szCs w:val="21"/>
              </w:rPr>
              <w:t>通信方式</w:t>
            </w:r>
          </w:p>
        </w:tc>
        <w:tc>
          <w:tcPr>
            <w:tcW w:w="2130" w:type="dxa"/>
          </w:tcPr>
          <w:p w14:paraId="4514CDF9" w14:textId="77777777" w:rsidR="0007631C" w:rsidRDefault="00000000">
            <w:pPr>
              <w:jc w:val="center"/>
            </w:pPr>
            <w:r>
              <w:rPr>
                <w:rFonts w:ascii="黑体" w:eastAsia="黑体" w:hAnsi="黑体" w:cs="黑体"/>
                <w:szCs w:val="21"/>
              </w:rPr>
              <w:t>频率</w:t>
            </w:r>
          </w:p>
        </w:tc>
      </w:tr>
      <w:tr w:rsidR="0007631C" w14:paraId="486E693D" w14:textId="77777777">
        <w:trPr>
          <w:jc w:val="center"/>
        </w:trPr>
        <w:tc>
          <w:tcPr>
            <w:tcW w:w="2129" w:type="dxa"/>
            <w:vAlign w:val="center"/>
          </w:tcPr>
          <w:p w14:paraId="7BED78C0"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单兵终端</w:t>
            </w:r>
            <w:r>
              <w:rPr>
                <w:rFonts w:eastAsia="楷体" w:cs="楷体" w:hint="eastAsia"/>
                <w:bCs/>
                <w:iCs/>
                <w:kern w:val="0"/>
                <w:sz w:val="24"/>
                <w:szCs w:val="20"/>
              </w:rPr>
              <w:t xml:space="preserve"> </w:t>
            </w:r>
            <w:r>
              <w:rPr>
                <w:rFonts w:eastAsia="楷体" w:cs="楷体" w:hint="eastAsia"/>
                <w:bCs/>
                <w:iCs/>
                <w:kern w:val="0"/>
                <w:sz w:val="24"/>
                <w:szCs w:val="20"/>
              </w:rPr>
              <w:t>→</w:t>
            </w:r>
            <w:r>
              <w:rPr>
                <w:rFonts w:eastAsia="楷体" w:cs="楷体" w:hint="eastAsia"/>
                <w:bCs/>
                <w:iCs/>
                <w:kern w:val="0"/>
                <w:sz w:val="24"/>
                <w:szCs w:val="20"/>
              </w:rPr>
              <w:t xml:space="preserve"> </w:t>
            </w:r>
            <w:r>
              <w:rPr>
                <w:rFonts w:eastAsia="楷体" w:cs="楷体" w:hint="eastAsia"/>
                <w:bCs/>
                <w:iCs/>
                <w:kern w:val="0"/>
                <w:sz w:val="24"/>
                <w:szCs w:val="20"/>
              </w:rPr>
              <w:t>后勤保障系统</w:t>
            </w:r>
          </w:p>
        </w:tc>
        <w:tc>
          <w:tcPr>
            <w:tcW w:w="2133" w:type="dxa"/>
            <w:vAlign w:val="center"/>
          </w:tcPr>
          <w:p w14:paraId="603E5509"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物资需求（类型、数量、紧急程度、位置）</w:t>
            </w:r>
          </w:p>
        </w:tc>
        <w:tc>
          <w:tcPr>
            <w:tcW w:w="2136" w:type="dxa"/>
            <w:vAlign w:val="center"/>
          </w:tcPr>
          <w:p w14:paraId="52511AB4"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加密无线通信</w:t>
            </w:r>
          </w:p>
        </w:tc>
        <w:tc>
          <w:tcPr>
            <w:tcW w:w="2130" w:type="dxa"/>
            <w:vAlign w:val="center"/>
          </w:tcPr>
          <w:p w14:paraId="0C7A3C77"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按需触发</w:t>
            </w:r>
          </w:p>
        </w:tc>
      </w:tr>
      <w:tr w:rsidR="0007631C" w14:paraId="7734A8AD" w14:textId="77777777">
        <w:trPr>
          <w:jc w:val="center"/>
        </w:trPr>
        <w:tc>
          <w:tcPr>
            <w:tcW w:w="2129" w:type="dxa"/>
            <w:vAlign w:val="center"/>
          </w:tcPr>
          <w:p w14:paraId="4EC811FD"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后勤保障系统</w:t>
            </w:r>
            <w:r>
              <w:rPr>
                <w:rFonts w:eastAsia="楷体" w:cs="楷体" w:hint="eastAsia"/>
                <w:bCs/>
                <w:iCs/>
                <w:color w:val="000000" w:themeColor="text1"/>
                <w:kern w:val="0"/>
                <w:sz w:val="24"/>
                <w:szCs w:val="20"/>
              </w:rPr>
              <w:t xml:space="preserve"> </w:t>
            </w:r>
            <w:r>
              <w:rPr>
                <w:rFonts w:eastAsia="楷体" w:cs="楷体" w:hint="eastAsia"/>
                <w:bCs/>
                <w:iCs/>
                <w:color w:val="000000" w:themeColor="text1"/>
                <w:kern w:val="0"/>
                <w:sz w:val="24"/>
                <w:szCs w:val="20"/>
              </w:rPr>
              <w:t>→</w:t>
            </w:r>
            <w:r>
              <w:rPr>
                <w:rFonts w:eastAsia="楷体" w:cs="楷体" w:hint="eastAsia"/>
                <w:bCs/>
                <w:iCs/>
                <w:color w:val="000000" w:themeColor="text1"/>
                <w:kern w:val="0"/>
                <w:sz w:val="24"/>
                <w:szCs w:val="20"/>
              </w:rPr>
              <w:t xml:space="preserve"> </w:t>
            </w:r>
            <w:r>
              <w:rPr>
                <w:rFonts w:eastAsia="楷体" w:cs="楷体" w:hint="eastAsia"/>
                <w:bCs/>
                <w:iCs/>
                <w:color w:val="000000" w:themeColor="text1"/>
                <w:kern w:val="0"/>
                <w:sz w:val="24"/>
                <w:szCs w:val="20"/>
              </w:rPr>
              <w:t>无人机</w:t>
            </w:r>
          </w:p>
        </w:tc>
        <w:tc>
          <w:tcPr>
            <w:tcW w:w="2133" w:type="dxa"/>
            <w:vAlign w:val="center"/>
          </w:tcPr>
          <w:p w14:paraId="6C670607"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任务指令（起点、目标区域、物资信息、策略）</w:t>
            </w:r>
          </w:p>
        </w:tc>
        <w:tc>
          <w:tcPr>
            <w:tcW w:w="2136" w:type="dxa"/>
            <w:vAlign w:val="center"/>
          </w:tcPr>
          <w:p w14:paraId="475F22B1"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Wi-Fi/</w:t>
            </w:r>
            <w:r>
              <w:rPr>
                <w:rFonts w:eastAsia="楷体" w:cs="楷体" w:hint="eastAsia"/>
                <w:bCs/>
                <w:iCs/>
                <w:color w:val="000000" w:themeColor="text1"/>
                <w:kern w:val="0"/>
                <w:sz w:val="24"/>
                <w:szCs w:val="20"/>
              </w:rPr>
              <w:t>数传电台</w:t>
            </w:r>
          </w:p>
        </w:tc>
        <w:tc>
          <w:tcPr>
            <w:tcW w:w="2130" w:type="dxa"/>
            <w:vAlign w:val="center"/>
          </w:tcPr>
          <w:p w14:paraId="27C2CCB9"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任务下发时</w:t>
            </w:r>
          </w:p>
        </w:tc>
      </w:tr>
      <w:tr w:rsidR="0007631C" w14:paraId="692EEC44" w14:textId="77777777">
        <w:trPr>
          <w:jc w:val="center"/>
        </w:trPr>
        <w:tc>
          <w:tcPr>
            <w:tcW w:w="2129" w:type="dxa"/>
            <w:vAlign w:val="center"/>
          </w:tcPr>
          <w:p w14:paraId="3A37DC06"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无人机</w:t>
            </w:r>
            <w:r>
              <w:rPr>
                <w:rFonts w:eastAsia="楷体" w:cs="楷体" w:hint="eastAsia"/>
                <w:bCs/>
                <w:iCs/>
                <w:color w:val="000000" w:themeColor="text1"/>
                <w:kern w:val="0"/>
                <w:sz w:val="24"/>
                <w:szCs w:val="20"/>
              </w:rPr>
              <w:t xml:space="preserve"> </w:t>
            </w:r>
            <w:r>
              <w:rPr>
                <w:rFonts w:eastAsia="楷体" w:cs="楷体" w:hint="eastAsia"/>
                <w:bCs/>
                <w:iCs/>
                <w:color w:val="000000" w:themeColor="text1"/>
                <w:kern w:val="0"/>
                <w:sz w:val="24"/>
                <w:szCs w:val="20"/>
              </w:rPr>
              <w:t>→</w:t>
            </w:r>
            <w:r>
              <w:rPr>
                <w:rFonts w:eastAsia="楷体" w:cs="楷体" w:hint="eastAsia"/>
                <w:bCs/>
                <w:iCs/>
                <w:color w:val="000000" w:themeColor="text1"/>
                <w:kern w:val="0"/>
                <w:sz w:val="24"/>
                <w:szCs w:val="20"/>
              </w:rPr>
              <w:t xml:space="preserve"> </w:t>
            </w:r>
            <w:r>
              <w:rPr>
                <w:rFonts w:eastAsia="楷体" w:cs="楷体" w:hint="eastAsia"/>
                <w:bCs/>
                <w:iCs/>
                <w:color w:val="000000" w:themeColor="text1"/>
                <w:kern w:val="0"/>
                <w:sz w:val="24"/>
                <w:szCs w:val="20"/>
              </w:rPr>
              <w:t>后勤保障系统</w:t>
            </w:r>
          </w:p>
        </w:tc>
        <w:tc>
          <w:tcPr>
            <w:tcW w:w="2133" w:type="dxa"/>
            <w:vAlign w:val="center"/>
          </w:tcPr>
          <w:p w14:paraId="0C00B0AB"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飞行状态、位置、电量、任务进度</w:t>
            </w:r>
          </w:p>
        </w:tc>
        <w:tc>
          <w:tcPr>
            <w:tcW w:w="2136" w:type="dxa"/>
            <w:vAlign w:val="center"/>
          </w:tcPr>
          <w:p w14:paraId="11864579"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Wi-Fi/</w:t>
            </w:r>
            <w:r>
              <w:rPr>
                <w:rFonts w:eastAsia="楷体" w:cs="楷体" w:hint="eastAsia"/>
                <w:bCs/>
                <w:iCs/>
                <w:color w:val="000000" w:themeColor="text1"/>
                <w:kern w:val="0"/>
                <w:sz w:val="24"/>
                <w:szCs w:val="20"/>
              </w:rPr>
              <w:t>数传电台</w:t>
            </w:r>
          </w:p>
        </w:tc>
        <w:tc>
          <w:tcPr>
            <w:tcW w:w="2130" w:type="dxa"/>
            <w:vAlign w:val="center"/>
          </w:tcPr>
          <w:p w14:paraId="6723F305"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周期性上报</w:t>
            </w:r>
          </w:p>
        </w:tc>
      </w:tr>
      <w:tr w:rsidR="0007631C" w14:paraId="5AD7D308" w14:textId="77777777">
        <w:trPr>
          <w:jc w:val="center"/>
        </w:trPr>
        <w:tc>
          <w:tcPr>
            <w:tcW w:w="2129" w:type="dxa"/>
            <w:vAlign w:val="center"/>
          </w:tcPr>
          <w:p w14:paraId="482AEAA8"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后勤保障系统</w:t>
            </w:r>
            <w:r>
              <w:rPr>
                <w:rFonts w:eastAsia="楷体" w:cs="楷体" w:hint="eastAsia"/>
                <w:bCs/>
                <w:iCs/>
                <w:color w:val="000000" w:themeColor="text1"/>
                <w:kern w:val="0"/>
                <w:sz w:val="24"/>
                <w:szCs w:val="20"/>
              </w:rPr>
              <w:t xml:space="preserve"> </w:t>
            </w:r>
            <w:r>
              <w:rPr>
                <w:rFonts w:eastAsia="楷体" w:cs="楷体" w:hint="eastAsia"/>
                <w:bCs/>
                <w:iCs/>
                <w:color w:val="000000" w:themeColor="text1"/>
                <w:kern w:val="0"/>
                <w:sz w:val="24"/>
                <w:szCs w:val="20"/>
              </w:rPr>
              <w:t>→</w:t>
            </w:r>
            <w:r>
              <w:rPr>
                <w:rFonts w:eastAsia="楷体" w:cs="楷体" w:hint="eastAsia"/>
                <w:bCs/>
                <w:iCs/>
                <w:color w:val="000000" w:themeColor="text1"/>
                <w:kern w:val="0"/>
                <w:sz w:val="24"/>
                <w:szCs w:val="20"/>
              </w:rPr>
              <w:t xml:space="preserve"> </w:t>
            </w:r>
            <w:r>
              <w:rPr>
                <w:rFonts w:eastAsia="楷体" w:cs="楷体" w:hint="eastAsia"/>
                <w:bCs/>
                <w:iCs/>
                <w:color w:val="000000" w:themeColor="text1"/>
                <w:kern w:val="0"/>
                <w:sz w:val="24"/>
                <w:szCs w:val="20"/>
              </w:rPr>
              <w:t>单兵终端</w:t>
            </w:r>
          </w:p>
        </w:tc>
        <w:tc>
          <w:tcPr>
            <w:tcW w:w="2133" w:type="dxa"/>
            <w:vAlign w:val="center"/>
          </w:tcPr>
          <w:p w14:paraId="317915D6"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投放点位置、预计到达时间、任务状态</w:t>
            </w:r>
          </w:p>
        </w:tc>
        <w:tc>
          <w:tcPr>
            <w:tcW w:w="2136" w:type="dxa"/>
            <w:vAlign w:val="center"/>
          </w:tcPr>
          <w:p w14:paraId="0D476E50"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加密无线通信</w:t>
            </w:r>
          </w:p>
        </w:tc>
        <w:tc>
          <w:tcPr>
            <w:tcW w:w="2130" w:type="dxa"/>
            <w:vAlign w:val="center"/>
          </w:tcPr>
          <w:p w14:paraId="085FB60D"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任务确认后推送</w:t>
            </w:r>
          </w:p>
        </w:tc>
      </w:tr>
    </w:tbl>
    <w:p w14:paraId="24C7D098" w14:textId="77777777" w:rsidR="0007631C" w:rsidRDefault="00000000">
      <w:pPr>
        <w:pStyle w:val="a5"/>
        <w:jc w:val="right"/>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2</w:t>
      </w:r>
      <w:r>
        <w:fldChar w:fldCharType="end"/>
      </w:r>
      <w:r>
        <w:rPr>
          <w:rFonts w:hint="eastAsia"/>
        </w:rPr>
        <w:t xml:space="preserve"> </w:t>
      </w:r>
      <w:r>
        <w:rPr>
          <w:rFonts w:hint="eastAsia"/>
        </w:rPr>
        <w:t>子系统数据交互关系说明表</w:t>
      </w:r>
    </w:p>
    <w:p w14:paraId="209A2645" w14:textId="77777777" w:rsidR="0007631C" w:rsidRDefault="00000000">
      <w:pPr>
        <w:spacing w:line="520" w:lineRule="atLeast"/>
        <w:ind w:firstLine="420"/>
        <w:rPr>
          <w:rFonts w:eastAsia="楷体" w:cs="楷体"/>
          <w:b/>
          <w:iCs/>
          <w:kern w:val="0"/>
          <w:sz w:val="24"/>
          <w:szCs w:val="20"/>
        </w:rPr>
      </w:pPr>
      <w:r>
        <w:rPr>
          <w:rFonts w:eastAsia="楷体" w:cs="楷体" w:hint="eastAsia"/>
          <w:b/>
          <w:iCs/>
          <w:kern w:val="0"/>
          <w:sz w:val="24"/>
          <w:szCs w:val="20"/>
        </w:rPr>
        <w:t xml:space="preserve">3. </w:t>
      </w:r>
      <w:r>
        <w:rPr>
          <w:rFonts w:eastAsia="楷体" w:cs="楷体" w:hint="eastAsia"/>
          <w:b/>
          <w:iCs/>
          <w:kern w:val="0"/>
          <w:sz w:val="24"/>
          <w:szCs w:val="20"/>
        </w:rPr>
        <w:t>外部系统与硬件环境</w:t>
      </w:r>
    </w:p>
    <w:p w14:paraId="54BAF0B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本系统与以下外部系统及硬件环境存在交互关系：</w:t>
      </w:r>
    </w:p>
    <w:tbl>
      <w:tblPr>
        <w:tblStyle w:val="a8"/>
        <w:tblW w:w="0" w:type="auto"/>
        <w:jc w:val="center"/>
        <w:tblLook w:val="04A0" w:firstRow="1" w:lastRow="0" w:firstColumn="1" w:lastColumn="0" w:noHBand="0" w:noVBand="1"/>
      </w:tblPr>
      <w:tblGrid>
        <w:gridCol w:w="5254"/>
        <w:gridCol w:w="3048"/>
      </w:tblGrid>
      <w:tr w:rsidR="0007631C" w14:paraId="1EDA3FD0" w14:textId="77777777">
        <w:trPr>
          <w:trHeight w:val="292"/>
          <w:jc w:val="center"/>
        </w:trPr>
        <w:tc>
          <w:tcPr>
            <w:tcW w:w="5268" w:type="dxa"/>
          </w:tcPr>
          <w:p w14:paraId="22B29466" w14:textId="77777777" w:rsidR="0007631C" w:rsidRDefault="00000000">
            <w:pPr>
              <w:jc w:val="center"/>
              <w:rPr>
                <w:rFonts w:ascii="黑体" w:eastAsia="黑体" w:hAnsi="黑体" w:cs="黑体" w:hint="eastAsia"/>
                <w:szCs w:val="21"/>
              </w:rPr>
            </w:pPr>
            <w:r>
              <w:rPr>
                <w:rFonts w:ascii="黑体" w:eastAsia="黑体" w:hAnsi="黑体" w:cs="黑体"/>
                <w:szCs w:val="21"/>
              </w:rPr>
              <w:t>关系描述</w:t>
            </w:r>
          </w:p>
        </w:tc>
        <w:tc>
          <w:tcPr>
            <w:tcW w:w="3054" w:type="dxa"/>
          </w:tcPr>
          <w:p w14:paraId="37F3CBB2" w14:textId="77777777" w:rsidR="0007631C" w:rsidRDefault="00000000">
            <w:pPr>
              <w:jc w:val="center"/>
              <w:rPr>
                <w:rFonts w:ascii="黑体" w:eastAsia="黑体" w:hAnsi="黑体" w:cs="黑体" w:hint="eastAsia"/>
                <w:szCs w:val="21"/>
              </w:rPr>
            </w:pPr>
            <w:r>
              <w:rPr>
                <w:rFonts w:ascii="黑体" w:eastAsia="黑体" w:hAnsi="黑体" w:cs="黑体"/>
                <w:szCs w:val="21"/>
              </w:rPr>
              <w:t>交互方式</w:t>
            </w:r>
          </w:p>
        </w:tc>
      </w:tr>
      <w:tr w:rsidR="0007631C" w14:paraId="51688FB5" w14:textId="77777777">
        <w:trPr>
          <w:jc w:val="center"/>
        </w:trPr>
        <w:tc>
          <w:tcPr>
            <w:tcW w:w="5268" w:type="dxa"/>
          </w:tcPr>
          <w:p w14:paraId="35CEC15D"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为无人机和单兵终端提供定位信息</w:t>
            </w:r>
          </w:p>
        </w:tc>
        <w:tc>
          <w:tcPr>
            <w:tcW w:w="3054" w:type="dxa"/>
          </w:tcPr>
          <w:p w14:paraId="57DCEC78"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卫星信号接收</w:t>
            </w:r>
          </w:p>
        </w:tc>
      </w:tr>
      <w:tr w:rsidR="0007631C" w14:paraId="6578961A" w14:textId="77777777">
        <w:trPr>
          <w:jc w:val="center"/>
        </w:trPr>
        <w:tc>
          <w:tcPr>
            <w:tcW w:w="5268" w:type="dxa"/>
          </w:tcPr>
          <w:p w14:paraId="335E03F9"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为各子系统间数据传输提供通信链路</w:t>
            </w:r>
          </w:p>
        </w:tc>
        <w:tc>
          <w:tcPr>
            <w:tcW w:w="3054" w:type="dxa"/>
          </w:tcPr>
          <w:p w14:paraId="38CB2C8B"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 xml:space="preserve">Wi-Fi / 4G / 5G / </w:t>
            </w:r>
            <w:r>
              <w:rPr>
                <w:rFonts w:eastAsia="楷体" w:cs="楷体" w:hint="eastAsia"/>
                <w:bCs/>
                <w:iCs/>
                <w:color w:val="000000" w:themeColor="text1"/>
                <w:kern w:val="0"/>
                <w:sz w:val="24"/>
                <w:szCs w:val="20"/>
              </w:rPr>
              <w:t>数传电台</w:t>
            </w:r>
          </w:p>
        </w:tc>
      </w:tr>
      <w:tr w:rsidR="0007631C" w14:paraId="09012889" w14:textId="77777777">
        <w:trPr>
          <w:jc w:val="center"/>
        </w:trPr>
        <w:tc>
          <w:tcPr>
            <w:tcW w:w="5268" w:type="dxa"/>
          </w:tcPr>
          <w:p w14:paraId="5E2359D5"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提供建筑轮廓、道路网络、三维模型数据</w:t>
            </w:r>
          </w:p>
        </w:tc>
        <w:tc>
          <w:tcPr>
            <w:tcW w:w="3054" w:type="dxa"/>
          </w:tcPr>
          <w:p w14:paraId="0D3A19EC"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预加载至本地</w:t>
            </w:r>
          </w:p>
        </w:tc>
      </w:tr>
      <w:tr w:rsidR="0007631C" w14:paraId="55CCE0F1" w14:textId="77777777">
        <w:trPr>
          <w:jc w:val="center"/>
        </w:trPr>
        <w:tc>
          <w:tcPr>
            <w:tcW w:w="5268" w:type="dxa"/>
          </w:tcPr>
          <w:p w14:paraId="0C7CD349"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执行飞行控制指令，反馈传感器数据</w:t>
            </w:r>
          </w:p>
        </w:tc>
        <w:tc>
          <w:tcPr>
            <w:tcW w:w="3054" w:type="dxa"/>
          </w:tcPr>
          <w:p w14:paraId="2BC23DE2"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SDK / MAVLink</w:t>
            </w:r>
            <w:r>
              <w:rPr>
                <w:rFonts w:eastAsia="楷体" w:cs="楷体" w:hint="eastAsia"/>
                <w:bCs/>
                <w:iCs/>
                <w:color w:val="000000" w:themeColor="text1"/>
                <w:kern w:val="0"/>
                <w:sz w:val="24"/>
                <w:szCs w:val="20"/>
              </w:rPr>
              <w:t>协议</w:t>
            </w:r>
          </w:p>
        </w:tc>
      </w:tr>
      <w:tr w:rsidR="0007631C" w14:paraId="458CE84F" w14:textId="77777777">
        <w:trPr>
          <w:jc w:val="center"/>
        </w:trPr>
        <w:tc>
          <w:tcPr>
            <w:tcW w:w="5268" w:type="dxa"/>
          </w:tcPr>
          <w:p w14:paraId="2FDE4F39"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提供环境图像数据用于障碍物识别与视觉导航</w:t>
            </w:r>
          </w:p>
        </w:tc>
        <w:tc>
          <w:tcPr>
            <w:tcW w:w="3054" w:type="dxa"/>
          </w:tcPr>
          <w:p w14:paraId="7E921718"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图像数据采集</w:t>
            </w:r>
          </w:p>
        </w:tc>
      </w:tr>
      <w:tr w:rsidR="0007631C" w14:paraId="6CCDCFC7" w14:textId="77777777">
        <w:trPr>
          <w:jc w:val="center"/>
        </w:trPr>
        <w:tc>
          <w:tcPr>
            <w:tcW w:w="5268" w:type="dxa"/>
          </w:tcPr>
          <w:p w14:paraId="49B8EA74"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提供姿态与角速度数据用于视觉导航辅助</w:t>
            </w:r>
          </w:p>
        </w:tc>
        <w:tc>
          <w:tcPr>
            <w:tcW w:w="3054" w:type="dxa"/>
          </w:tcPr>
          <w:p w14:paraId="5607301E"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传感器数据读取</w:t>
            </w:r>
          </w:p>
        </w:tc>
      </w:tr>
    </w:tbl>
    <w:p w14:paraId="2EA9002D" w14:textId="77777777" w:rsidR="0007631C" w:rsidRDefault="00000000">
      <w:pPr>
        <w:pStyle w:val="a5"/>
        <w:jc w:val="right"/>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3</w:t>
      </w:r>
      <w:r>
        <w:fldChar w:fldCharType="end"/>
      </w:r>
      <w:r>
        <w:rPr>
          <w:rFonts w:hint="eastAsia"/>
        </w:rPr>
        <w:t xml:space="preserve"> </w:t>
      </w:r>
      <w:r>
        <w:rPr>
          <w:rFonts w:hint="eastAsia"/>
        </w:rPr>
        <w:t>外部系统与硬件环境交互关系表</w:t>
      </w:r>
    </w:p>
    <w:p w14:paraId="247893FE" w14:textId="77777777" w:rsidR="0007631C" w:rsidRDefault="00000000">
      <w:pPr>
        <w:spacing w:line="520" w:lineRule="atLeast"/>
        <w:ind w:firstLine="420"/>
        <w:rPr>
          <w:rFonts w:eastAsia="楷体" w:cs="楷体"/>
          <w:b/>
          <w:iCs/>
          <w:kern w:val="0"/>
          <w:sz w:val="24"/>
          <w:szCs w:val="20"/>
        </w:rPr>
      </w:pPr>
      <w:r>
        <w:rPr>
          <w:rFonts w:eastAsia="楷体" w:cs="楷体" w:hint="eastAsia"/>
          <w:b/>
          <w:iCs/>
          <w:kern w:val="0"/>
          <w:sz w:val="24"/>
          <w:szCs w:val="20"/>
        </w:rPr>
        <w:t xml:space="preserve">4. </w:t>
      </w:r>
      <w:r>
        <w:rPr>
          <w:rFonts w:eastAsia="楷体" w:cs="楷体" w:hint="eastAsia"/>
          <w:b/>
          <w:iCs/>
          <w:kern w:val="0"/>
          <w:sz w:val="24"/>
          <w:szCs w:val="20"/>
        </w:rPr>
        <w:t>用户角色</w:t>
      </w:r>
    </w:p>
    <w:p w14:paraId="40D2425A"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lastRenderedPageBreak/>
        <w:t>系统主要包含三类用户角色，他们分别有不同的职责，具体描述如下表</w:t>
      </w:r>
      <w:r>
        <w:rPr>
          <w:rFonts w:eastAsia="楷体" w:cs="楷体" w:hint="eastAsia"/>
          <w:bCs/>
          <w:iCs/>
          <w:kern w:val="0"/>
          <w:sz w:val="24"/>
          <w:szCs w:val="20"/>
        </w:rPr>
        <w:t>4</w:t>
      </w:r>
      <w:r>
        <w:rPr>
          <w:rFonts w:eastAsia="楷体" w:cs="楷体" w:hint="eastAsia"/>
          <w:bCs/>
          <w:iCs/>
          <w:kern w:val="0"/>
          <w:sz w:val="24"/>
          <w:szCs w:val="20"/>
        </w:rPr>
        <w:t>所示。</w:t>
      </w:r>
    </w:p>
    <w:tbl>
      <w:tblPr>
        <w:tblStyle w:val="a8"/>
        <w:tblW w:w="0" w:type="auto"/>
        <w:jc w:val="center"/>
        <w:tblLook w:val="04A0" w:firstRow="1" w:lastRow="0" w:firstColumn="1" w:lastColumn="0" w:noHBand="0" w:noVBand="1"/>
      </w:tblPr>
      <w:tblGrid>
        <w:gridCol w:w="1765"/>
        <w:gridCol w:w="4695"/>
        <w:gridCol w:w="1842"/>
      </w:tblGrid>
      <w:tr w:rsidR="0007631C" w14:paraId="7B0576AE" w14:textId="77777777">
        <w:trPr>
          <w:jc w:val="center"/>
        </w:trPr>
        <w:tc>
          <w:tcPr>
            <w:tcW w:w="1809" w:type="dxa"/>
          </w:tcPr>
          <w:p w14:paraId="5D4850AF" w14:textId="77777777" w:rsidR="0007631C" w:rsidRDefault="00000000">
            <w:pPr>
              <w:jc w:val="center"/>
              <w:rPr>
                <w:rFonts w:ascii="黑体" w:eastAsia="黑体" w:hAnsi="黑体" w:cs="黑体" w:hint="eastAsia"/>
                <w:szCs w:val="21"/>
              </w:rPr>
            </w:pPr>
            <w:r>
              <w:rPr>
                <w:rFonts w:ascii="黑体" w:eastAsia="黑体" w:hAnsi="黑体" w:cs="黑体"/>
                <w:szCs w:val="21"/>
              </w:rPr>
              <w:t>角色</w:t>
            </w:r>
          </w:p>
        </w:tc>
        <w:tc>
          <w:tcPr>
            <w:tcW w:w="4830" w:type="dxa"/>
          </w:tcPr>
          <w:p w14:paraId="3A4C292F" w14:textId="77777777" w:rsidR="0007631C" w:rsidRDefault="00000000">
            <w:pPr>
              <w:jc w:val="center"/>
              <w:rPr>
                <w:rFonts w:ascii="黑体" w:eastAsia="黑体" w:hAnsi="黑体" w:cs="黑体" w:hint="eastAsia"/>
                <w:szCs w:val="21"/>
              </w:rPr>
            </w:pPr>
            <w:r>
              <w:rPr>
                <w:rFonts w:ascii="黑体" w:eastAsia="黑体" w:hAnsi="黑体" w:cs="黑体"/>
                <w:szCs w:val="21"/>
              </w:rPr>
              <w:t>职责描述</w:t>
            </w:r>
          </w:p>
        </w:tc>
        <w:tc>
          <w:tcPr>
            <w:tcW w:w="1889" w:type="dxa"/>
          </w:tcPr>
          <w:p w14:paraId="16D4C139" w14:textId="77777777" w:rsidR="0007631C" w:rsidRDefault="00000000">
            <w:pPr>
              <w:jc w:val="center"/>
              <w:rPr>
                <w:rFonts w:ascii="黑体" w:eastAsia="黑体" w:hAnsi="黑体" w:cs="黑体" w:hint="eastAsia"/>
                <w:szCs w:val="21"/>
              </w:rPr>
            </w:pPr>
            <w:r>
              <w:rPr>
                <w:rFonts w:ascii="黑体" w:eastAsia="黑体" w:hAnsi="黑体" w:cs="黑体"/>
                <w:szCs w:val="21"/>
              </w:rPr>
              <w:t>使用子系统</w:t>
            </w:r>
          </w:p>
        </w:tc>
      </w:tr>
      <w:tr w:rsidR="0007631C" w14:paraId="0B9ED362" w14:textId="77777777">
        <w:trPr>
          <w:jc w:val="center"/>
        </w:trPr>
        <w:tc>
          <w:tcPr>
            <w:tcW w:w="1809" w:type="dxa"/>
            <w:vAlign w:val="center"/>
          </w:tcPr>
          <w:p w14:paraId="1BA6DC49"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前线士兵</w:t>
            </w:r>
          </w:p>
        </w:tc>
        <w:tc>
          <w:tcPr>
            <w:tcW w:w="4830" w:type="dxa"/>
            <w:vAlign w:val="center"/>
          </w:tcPr>
          <w:p w14:paraId="6B5DA5B9"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上报物资需求、查看库存信息、接收投放点通知、选择路径策略、更新目标位置</w:t>
            </w:r>
          </w:p>
        </w:tc>
        <w:tc>
          <w:tcPr>
            <w:tcW w:w="1889" w:type="dxa"/>
            <w:vAlign w:val="center"/>
          </w:tcPr>
          <w:p w14:paraId="02AB95CF"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单兵终端系统</w:t>
            </w:r>
          </w:p>
        </w:tc>
      </w:tr>
      <w:tr w:rsidR="0007631C" w14:paraId="4E991030" w14:textId="77777777">
        <w:trPr>
          <w:jc w:val="center"/>
        </w:trPr>
        <w:tc>
          <w:tcPr>
            <w:tcW w:w="1809" w:type="dxa"/>
            <w:vAlign w:val="center"/>
          </w:tcPr>
          <w:p w14:paraId="67201E62"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后勤调度员</w:t>
            </w:r>
          </w:p>
        </w:tc>
        <w:tc>
          <w:tcPr>
            <w:tcW w:w="4830" w:type="dxa"/>
            <w:vAlign w:val="center"/>
          </w:tcPr>
          <w:p w14:paraId="563A86E2"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接收需求、分配无人机任务、监控任务状态、管理物资库存、标注威胁区域</w:t>
            </w:r>
          </w:p>
        </w:tc>
        <w:tc>
          <w:tcPr>
            <w:tcW w:w="1889" w:type="dxa"/>
            <w:vAlign w:val="center"/>
          </w:tcPr>
          <w:p w14:paraId="1E556F3C"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后勤保障系统</w:t>
            </w:r>
          </w:p>
        </w:tc>
      </w:tr>
      <w:tr w:rsidR="0007631C" w14:paraId="359EB984" w14:textId="77777777">
        <w:trPr>
          <w:jc w:val="center"/>
        </w:trPr>
        <w:tc>
          <w:tcPr>
            <w:tcW w:w="1809" w:type="dxa"/>
            <w:vAlign w:val="center"/>
          </w:tcPr>
          <w:p w14:paraId="610ECE89"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系统管理员</w:t>
            </w:r>
          </w:p>
        </w:tc>
        <w:tc>
          <w:tcPr>
            <w:tcW w:w="4830" w:type="dxa"/>
            <w:vAlign w:val="center"/>
          </w:tcPr>
          <w:p w14:paraId="10165A74" w14:textId="77777777" w:rsidR="0007631C" w:rsidRDefault="00000000">
            <w:pPr>
              <w:rPr>
                <w:rFonts w:eastAsia="楷体" w:cs="楷体"/>
                <w:bCs/>
                <w:iCs/>
                <w:color w:val="000000" w:themeColor="text1"/>
                <w:kern w:val="0"/>
                <w:sz w:val="24"/>
                <w:szCs w:val="20"/>
              </w:rPr>
            </w:pPr>
            <w:r>
              <w:rPr>
                <w:rFonts w:eastAsia="楷体" w:cs="楷体" w:hint="eastAsia"/>
                <w:bCs/>
                <w:iCs/>
                <w:color w:val="000000" w:themeColor="text1"/>
                <w:kern w:val="0"/>
                <w:sz w:val="24"/>
                <w:szCs w:val="20"/>
              </w:rPr>
              <w:t>系统配置、用户管理、数据维护、日志审计</w:t>
            </w:r>
          </w:p>
        </w:tc>
        <w:tc>
          <w:tcPr>
            <w:tcW w:w="1889" w:type="dxa"/>
            <w:vAlign w:val="center"/>
          </w:tcPr>
          <w:p w14:paraId="4498D135" w14:textId="77777777" w:rsidR="0007631C" w:rsidRDefault="00000000">
            <w:pPr>
              <w:jc w:val="center"/>
              <w:rPr>
                <w:rFonts w:eastAsia="楷体" w:cs="楷体"/>
                <w:bCs/>
                <w:iCs/>
                <w:color w:val="000000" w:themeColor="text1"/>
                <w:kern w:val="0"/>
                <w:sz w:val="24"/>
                <w:szCs w:val="20"/>
              </w:rPr>
            </w:pPr>
            <w:r>
              <w:rPr>
                <w:rFonts w:eastAsia="楷体" w:cs="楷体" w:hint="eastAsia"/>
                <w:bCs/>
                <w:iCs/>
                <w:color w:val="000000" w:themeColor="text1"/>
                <w:kern w:val="0"/>
                <w:sz w:val="24"/>
                <w:szCs w:val="20"/>
              </w:rPr>
              <w:t>后勤保障系统</w:t>
            </w:r>
          </w:p>
        </w:tc>
      </w:tr>
    </w:tbl>
    <w:p w14:paraId="253FDFEF" w14:textId="77777777" w:rsidR="0007631C" w:rsidRDefault="00000000">
      <w:pPr>
        <w:pStyle w:val="a5"/>
        <w:jc w:val="right"/>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4</w:t>
      </w:r>
      <w:r>
        <w:fldChar w:fldCharType="end"/>
      </w:r>
      <w:r>
        <w:rPr>
          <w:rFonts w:hint="eastAsia"/>
        </w:rPr>
        <w:t xml:space="preserve"> </w:t>
      </w:r>
      <w:r>
        <w:rPr>
          <w:rFonts w:hint="eastAsia"/>
        </w:rPr>
        <w:t>用户角色职责描述表</w:t>
      </w:r>
    </w:p>
    <w:p w14:paraId="1E7EABA4" w14:textId="77777777" w:rsidR="0007631C" w:rsidRDefault="00000000">
      <w:pPr>
        <w:pStyle w:val="3"/>
        <w:spacing w:before="120" w:after="120" w:line="360" w:lineRule="auto"/>
        <w:ind w:leftChars="200" w:left="420"/>
        <w:rPr>
          <w:rFonts w:eastAsia="黑体"/>
          <w:sz w:val="28"/>
          <w:szCs w:val="18"/>
        </w:rPr>
      </w:pPr>
      <w:r>
        <w:rPr>
          <w:rFonts w:eastAsia="黑体" w:hint="eastAsia"/>
          <w:sz w:val="28"/>
          <w:szCs w:val="18"/>
        </w:rPr>
        <w:t xml:space="preserve">2.2 </w:t>
      </w:r>
      <w:r>
        <w:rPr>
          <w:rFonts w:eastAsia="黑体" w:hint="eastAsia"/>
          <w:sz w:val="28"/>
          <w:szCs w:val="18"/>
        </w:rPr>
        <w:t>限制与约束</w:t>
      </w:r>
    </w:p>
    <w:p w14:paraId="7C8B87EB" w14:textId="77777777" w:rsidR="0007631C" w:rsidRDefault="00000000">
      <w:pPr>
        <w:spacing w:line="520" w:lineRule="atLeast"/>
        <w:ind w:firstLine="539"/>
        <w:rPr>
          <w:rFonts w:eastAsia="楷体" w:cs="楷体"/>
          <w:b/>
          <w:iCs/>
          <w:kern w:val="0"/>
          <w:sz w:val="24"/>
          <w:szCs w:val="20"/>
        </w:rPr>
      </w:pPr>
      <w:r>
        <w:rPr>
          <w:rFonts w:eastAsia="楷体" w:cs="楷体" w:hint="eastAsia"/>
          <w:b/>
          <w:iCs/>
          <w:kern w:val="0"/>
          <w:sz w:val="24"/>
          <w:szCs w:val="20"/>
        </w:rPr>
        <w:t xml:space="preserve">1. </w:t>
      </w:r>
      <w:r>
        <w:rPr>
          <w:rFonts w:eastAsia="楷体" w:cs="楷体" w:hint="eastAsia"/>
          <w:b/>
          <w:iCs/>
          <w:kern w:val="0"/>
          <w:sz w:val="24"/>
          <w:szCs w:val="20"/>
        </w:rPr>
        <w:t>硬件约束</w:t>
      </w:r>
    </w:p>
    <w:p w14:paraId="0FEA3E4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无人机载荷限制：多旋翼无人机载荷能力建议不低于</w:t>
      </w:r>
      <w:r>
        <w:rPr>
          <w:rFonts w:eastAsia="楷体" w:cs="楷体" w:hint="eastAsia"/>
          <w:bCs/>
          <w:iCs/>
          <w:kern w:val="0"/>
          <w:sz w:val="24"/>
          <w:szCs w:val="20"/>
        </w:rPr>
        <w:t>2kg</w:t>
      </w:r>
      <w:r>
        <w:rPr>
          <w:rFonts w:eastAsia="楷体" w:cs="楷体" w:hint="eastAsia"/>
          <w:bCs/>
          <w:iCs/>
          <w:kern w:val="0"/>
          <w:sz w:val="24"/>
          <w:szCs w:val="20"/>
        </w:rPr>
        <w:t>，单次运输物资量受载荷与续航双重约束。</w:t>
      </w:r>
    </w:p>
    <w:p w14:paraId="2864FA9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无人机续航限制：续航时间建议不低于</w:t>
      </w:r>
      <w:r>
        <w:rPr>
          <w:rFonts w:eastAsia="楷体" w:cs="楷体" w:hint="eastAsia"/>
          <w:bCs/>
          <w:iCs/>
          <w:kern w:val="0"/>
          <w:sz w:val="24"/>
          <w:szCs w:val="20"/>
        </w:rPr>
        <w:t>20</w:t>
      </w:r>
      <w:r>
        <w:rPr>
          <w:rFonts w:eastAsia="楷体" w:cs="楷体" w:hint="eastAsia"/>
          <w:bCs/>
          <w:iCs/>
          <w:kern w:val="0"/>
          <w:sz w:val="24"/>
          <w:szCs w:val="20"/>
        </w:rPr>
        <w:t>分钟，任务规划需考虑电量消耗与安全返航预留。</w:t>
      </w:r>
    </w:p>
    <w:p w14:paraId="44EE8544"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终端设备限制：单兵终端运行于智能手表</w:t>
      </w:r>
      <w:r>
        <w:rPr>
          <w:rFonts w:eastAsia="楷体" w:cs="楷体" w:hint="eastAsia"/>
          <w:bCs/>
          <w:iCs/>
          <w:kern w:val="0"/>
          <w:sz w:val="24"/>
          <w:szCs w:val="20"/>
        </w:rPr>
        <w:t>/</w:t>
      </w:r>
      <w:r>
        <w:rPr>
          <w:rFonts w:eastAsia="楷体" w:cs="楷体" w:hint="eastAsia"/>
          <w:bCs/>
          <w:iCs/>
          <w:kern w:val="0"/>
          <w:sz w:val="24"/>
          <w:szCs w:val="20"/>
        </w:rPr>
        <w:t>手环或智能手机，计算资源与存储空间有限，仅部署轻量级应用。</w:t>
      </w:r>
    </w:p>
    <w:p w14:paraId="0D7B58B3"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视觉传感器限制：采用普通摄像头而非激光雷达，在低光照、遮挡、纹理缺失等条件下识别精度受限。</w:t>
      </w:r>
    </w:p>
    <w:p w14:paraId="50067A15"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服务器资源：后勤保障系统部署于普通</w:t>
      </w:r>
      <w:r>
        <w:rPr>
          <w:rFonts w:eastAsia="楷体" w:cs="楷体" w:hint="eastAsia"/>
          <w:bCs/>
          <w:iCs/>
          <w:kern w:val="0"/>
          <w:sz w:val="24"/>
          <w:szCs w:val="20"/>
        </w:rPr>
        <w:t>PC</w:t>
      </w:r>
      <w:r>
        <w:rPr>
          <w:rFonts w:eastAsia="楷体" w:cs="楷体" w:hint="eastAsia"/>
          <w:bCs/>
          <w:iCs/>
          <w:kern w:val="0"/>
          <w:sz w:val="24"/>
          <w:szCs w:val="20"/>
        </w:rPr>
        <w:t>或笔记本，算力有限，复杂算法运算需进行效率优化。</w:t>
      </w:r>
    </w:p>
    <w:p w14:paraId="2386542B" w14:textId="77777777" w:rsidR="0007631C" w:rsidRDefault="00000000">
      <w:pPr>
        <w:spacing w:line="520" w:lineRule="atLeast"/>
        <w:ind w:firstLine="539"/>
        <w:rPr>
          <w:rFonts w:eastAsia="楷体" w:cs="楷体"/>
          <w:b/>
          <w:iCs/>
          <w:kern w:val="0"/>
          <w:sz w:val="24"/>
          <w:szCs w:val="20"/>
        </w:rPr>
      </w:pPr>
      <w:r>
        <w:rPr>
          <w:rFonts w:eastAsia="楷体" w:cs="楷体" w:hint="eastAsia"/>
          <w:b/>
          <w:iCs/>
          <w:kern w:val="0"/>
          <w:sz w:val="24"/>
          <w:szCs w:val="20"/>
        </w:rPr>
        <w:t>2.</w:t>
      </w:r>
      <w:r>
        <w:rPr>
          <w:rFonts w:eastAsia="楷体" w:cs="楷体" w:hint="eastAsia"/>
          <w:b/>
          <w:iCs/>
          <w:kern w:val="0"/>
          <w:sz w:val="24"/>
          <w:szCs w:val="20"/>
        </w:rPr>
        <w:t>通信约束</w:t>
      </w:r>
    </w:p>
    <w:p w14:paraId="7357B59B"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城市环境遮挡：建筑物密集导致无线信号不稳定，通信链路可能中断。</w:t>
      </w:r>
    </w:p>
    <w:p w14:paraId="06DF002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带宽限制：战场环境下可用通信带宽有限，数据传输需进行压缩与优先级管理。</w:t>
      </w:r>
    </w:p>
    <w:p w14:paraId="3415DA52"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通信范围：无人机与后勤保障系统的有效通信距离受限于无线设备功率与地形遮挡。</w:t>
      </w:r>
    </w:p>
    <w:p w14:paraId="456542D2"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加密开销：</w:t>
      </w:r>
      <w:r>
        <w:rPr>
          <w:rFonts w:eastAsia="楷体" w:cs="楷体" w:hint="eastAsia"/>
          <w:bCs/>
          <w:iCs/>
          <w:kern w:val="0"/>
          <w:sz w:val="24"/>
          <w:szCs w:val="20"/>
        </w:rPr>
        <w:t>AES</w:t>
      </w:r>
      <w:r>
        <w:rPr>
          <w:rFonts w:eastAsia="楷体" w:cs="楷体" w:hint="eastAsia"/>
          <w:bCs/>
          <w:iCs/>
          <w:kern w:val="0"/>
          <w:sz w:val="24"/>
          <w:szCs w:val="20"/>
        </w:rPr>
        <w:t>加密与完整性校验会增加通信延迟，需在安全性与实时性</w:t>
      </w:r>
      <w:r>
        <w:rPr>
          <w:rFonts w:eastAsia="楷体" w:cs="楷体" w:hint="eastAsia"/>
          <w:bCs/>
          <w:iCs/>
          <w:kern w:val="0"/>
          <w:sz w:val="24"/>
          <w:szCs w:val="20"/>
        </w:rPr>
        <w:lastRenderedPageBreak/>
        <w:t>之间取得平衡。</w:t>
      </w:r>
    </w:p>
    <w:p w14:paraId="58C1539F" w14:textId="77777777" w:rsidR="0007631C" w:rsidRDefault="00000000">
      <w:pPr>
        <w:spacing w:line="520" w:lineRule="atLeast"/>
        <w:ind w:firstLine="539"/>
        <w:rPr>
          <w:rFonts w:eastAsia="楷体" w:cs="楷体"/>
          <w:b/>
          <w:iCs/>
          <w:kern w:val="0"/>
          <w:sz w:val="24"/>
          <w:szCs w:val="20"/>
        </w:rPr>
      </w:pPr>
      <w:r>
        <w:rPr>
          <w:rFonts w:eastAsia="楷体" w:cs="楷体" w:hint="eastAsia"/>
          <w:b/>
          <w:iCs/>
          <w:kern w:val="0"/>
          <w:sz w:val="24"/>
          <w:szCs w:val="20"/>
        </w:rPr>
        <w:t xml:space="preserve">3. </w:t>
      </w:r>
      <w:r>
        <w:rPr>
          <w:rFonts w:eastAsia="楷体" w:cs="楷体" w:hint="eastAsia"/>
          <w:b/>
          <w:iCs/>
          <w:kern w:val="0"/>
          <w:sz w:val="24"/>
          <w:szCs w:val="20"/>
        </w:rPr>
        <w:t>环境约束</w:t>
      </w:r>
    </w:p>
    <w:p w14:paraId="0BB1D2BB"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GPS</w:t>
      </w:r>
      <w:r>
        <w:rPr>
          <w:rFonts w:eastAsia="楷体" w:cs="楷体" w:hint="eastAsia"/>
          <w:bCs/>
          <w:iCs/>
          <w:kern w:val="0"/>
          <w:sz w:val="24"/>
          <w:szCs w:val="20"/>
        </w:rPr>
        <w:t>信号受限：城市峡谷效应可能导致</w:t>
      </w:r>
      <w:r>
        <w:rPr>
          <w:rFonts w:eastAsia="楷体" w:cs="楷体" w:hint="eastAsia"/>
          <w:bCs/>
          <w:iCs/>
          <w:kern w:val="0"/>
          <w:sz w:val="24"/>
          <w:szCs w:val="20"/>
        </w:rPr>
        <w:t>GPS</w:t>
      </w:r>
      <w:r>
        <w:rPr>
          <w:rFonts w:eastAsia="楷体" w:cs="楷体" w:hint="eastAsia"/>
          <w:bCs/>
          <w:iCs/>
          <w:kern w:val="0"/>
          <w:sz w:val="24"/>
          <w:szCs w:val="20"/>
        </w:rPr>
        <w:t>信号漂移或丢失，需视觉导航与</w:t>
      </w:r>
      <w:r>
        <w:rPr>
          <w:rFonts w:eastAsia="楷体" w:cs="楷体" w:hint="eastAsia"/>
          <w:bCs/>
          <w:iCs/>
          <w:kern w:val="0"/>
          <w:sz w:val="24"/>
          <w:szCs w:val="20"/>
        </w:rPr>
        <w:t>IMU</w:t>
      </w:r>
      <w:r>
        <w:rPr>
          <w:rFonts w:eastAsia="楷体" w:cs="楷体" w:hint="eastAsia"/>
          <w:bCs/>
          <w:iCs/>
          <w:kern w:val="0"/>
          <w:sz w:val="24"/>
          <w:szCs w:val="20"/>
        </w:rPr>
        <w:t>辅助定位。</w:t>
      </w:r>
    </w:p>
    <w:p w14:paraId="3FEE0CDA"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气象条件：大风、降雨、沙尘等复杂气象条件影响无人机飞行安全，需设置气象阈值。</w:t>
      </w:r>
    </w:p>
    <w:p w14:paraId="2A6FD486"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电磁干扰：战场电磁环境复杂，可能影响</w:t>
      </w:r>
      <w:r>
        <w:rPr>
          <w:rFonts w:eastAsia="楷体" w:cs="楷体" w:hint="eastAsia"/>
          <w:bCs/>
          <w:iCs/>
          <w:kern w:val="0"/>
          <w:sz w:val="24"/>
          <w:szCs w:val="20"/>
        </w:rPr>
        <w:t>GPS</w:t>
      </w:r>
      <w:r>
        <w:rPr>
          <w:rFonts w:eastAsia="楷体" w:cs="楷体" w:hint="eastAsia"/>
          <w:bCs/>
          <w:iCs/>
          <w:kern w:val="0"/>
          <w:sz w:val="24"/>
          <w:szCs w:val="20"/>
        </w:rPr>
        <w:t>信号与无线通信质量。</w:t>
      </w:r>
    </w:p>
    <w:p w14:paraId="1F38DD8B"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动态环境：城市战场环境瞬息万变，建筑损毁、道路阻断等变化需系统具备快速适应能力。</w:t>
      </w:r>
    </w:p>
    <w:p w14:paraId="6397CE33" w14:textId="77777777" w:rsidR="0007631C" w:rsidRDefault="00000000">
      <w:pPr>
        <w:spacing w:line="520" w:lineRule="atLeast"/>
        <w:ind w:firstLine="539"/>
        <w:rPr>
          <w:rFonts w:eastAsia="楷体" w:cs="楷体"/>
          <w:b/>
          <w:iCs/>
          <w:kern w:val="0"/>
          <w:sz w:val="24"/>
          <w:szCs w:val="20"/>
        </w:rPr>
      </w:pPr>
      <w:r>
        <w:rPr>
          <w:rFonts w:eastAsia="楷体" w:cs="楷体" w:hint="eastAsia"/>
          <w:b/>
          <w:iCs/>
          <w:kern w:val="0"/>
          <w:sz w:val="24"/>
          <w:szCs w:val="20"/>
        </w:rPr>
        <w:t xml:space="preserve">4. </w:t>
      </w:r>
      <w:r>
        <w:rPr>
          <w:rFonts w:eastAsia="楷体" w:cs="楷体" w:hint="eastAsia"/>
          <w:b/>
          <w:iCs/>
          <w:kern w:val="0"/>
          <w:sz w:val="24"/>
          <w:szCs w:val="20"/>
        </w:rPr>
        <w:t>数据约束</w:t>
      </w:r>
    </w:p>
    <w:p w14:paraId="51CE56EA"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三维模型精度：建筑模型精度不足或数据更新滞后可能导致视线遮蔽计算误差。</w:t>
      </w:r>
    </w:p>
    <w:p w14:paraId="73E9276C"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地图数据时效性：城市战场环境中建筑可能被摧毁或改变，预加载的地图数据可能过时。</w:t>
      </w:r>
    </w:p>
    <w:p w14:paraId="529A40F6"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威胁信息准确性：敌方火力点、禁区等威胁区域信息依赖人工标注，可能存在滞后或遗漏。</w:t>
      </w:r>
    </w:p>
    <w:p w14:paraId="02BAF869" w14:textId="77777777" w:rsidR="0007631C" w:rsidRDefault="00000000">
      <w:pPr>
        <w:spacing w:line="520" w:lineRule="atLeast"/>
        <w:ind w:firstLine="539"/>
        <w:rPr>
          <w:rFonts w:eastAsia="楷体" w:cs="楷体"/>
          <w:b/>
          <w:iCs/>
          <w:kern w:val="0"/>
          <w:sz w:val="24"/>
          <w:szCs w:val="20"/>
        </w:rPr>
      </w:pPr>
      <w:r>
        <w:rPr>
          <w:rFonts w:eastAsia="楷体" w:cs="楷体" w:hint="eastAsia"/>
          <w:b/>
          <w:iCs/>
          <w:kern w:val="0"/>
          <w:sz w:val="24"/>
          <w:szCs w:val="20"/>
        </w:rPr>
        <w:t xml:space="preserve">5. </w:t>
      </w:r>
      <w:r>
        <w:rPr>
          <w:rFonts w:eastAsia="楷体" w:cs="楷体" w:hint="eastAsia"/>
          <w:b/>
          <w:iCs/>
          <w:kern w:val="0"/>
          <w:sz w:val="24"/>
          <w:szCs w:val="20"/>
        </w:rPr>
        <w:t>安全约束</w:t>
      </w:r>
    </w:p>
    <w:p w14:paraId="59D87BDB"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通信安全：所有子系统间数据传输必须经过加密处理，防止敌方截获与篡改。</w:t>
      </w:r>
    </w:p>
    <w:p w14:paraId="611464BD"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身份认证：系统需实现双向身份认证，防止非法节点接入。</w:t>
      </w:r>
    </w:p>
    <w:p w14:paraId="666991E1"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位置信息安全：士兵位置、投放点坐标等敏感信息需严格保护，防止敌方通过投放点反推阵地位置。</w:t>
      </w:r>
    </w:p>
    <w:p w14:paraId="7B0E622A"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抗干扰能力：系统需具备一定的抗电磁干扰和抗欺骗能力。</w:t>
      </w:r>
    </w:p>
    <w:p w14:paraId="71D8E801" w14:textId="77777777" w:rsidR="0007631C" w:rsidRDefault="00000000">
      <w:pPr>
        <w:spacing w:line="520" w:lineRule="atLeast"/>
        <w:ind w:firstLine="539"/>
        <w:rPr>
          <w:rFonts w:eastAsia="楷体" w:cs="楷体"/>
          <w:b/>
          <w:iCs/>
          <w:kern w:val="0"/>
          <w:sz w:val="24"/>
          <w:szCs w:val="20"/>
        </w:rPr>
      </w:pPr>
      <w:r>
        <w:rPr>
          <w:rFonts w:eastAsia="楷体" w:cs="楷体" w:hint="eastAsia"/>
          <w:b/>
          <w:iCs/>
          <w:kern w:val="0"/>
          <w:sz w:val="24"/>
          <w:szCs w:val="20"/>
        </w:rPr>
        <w:t xml:space="preserve">6. </w:t>
      </w:r>
      <w:r>
        <w:rPr>
          <w:rFonts w:eastAsia="楷体" w:cs="楷体" w:hint="eastAsia"/>
          <w:b/>
          <w:iCs/>
          <w:kern w:val="0"/>
          <w:sz w:val="24"/>
          <w:szCs w:val="20"/>
        </w:rPr>
        <w:t>开发约束</w:t>
      </w:r>
    </w:p>
    <w:p w14:paraId="29496D38"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开发周期：课程项目周期有限，需合理规划开发优先级，核心功能优先实现。</w:t>
      </w:r>
    </w:p>
    <w:p w14:paraId="00EFC4C1"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团队规模：开发团队人数有限，需合理分工，各子系统并行开发。</w:t>
      </w:r>
    </w:p>
    <w:p w14:paraId="095BD790"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lastRenderedPageBreak/>
        <w:t>实验条件：实际无人机飞行实验条件受限，部分功能需通过仿真环境验证。</w:t>
      </w:r>
    </w:p>
    <w:p w14:paraId="236972AD"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技术选型：优先采用成熟开源技术栈，降低开发风险。</w:t>
      </w:r>
    </w:p>
    <w:p w14:paraId="1F612124" w14:textId="77777777" w:rsidR="0007631C" w:rsidRDefault="00000000">
      <w:pPr>
        <w:pStyle w:val="3"/>
        <w:spacing w:before="120" w:after="120" w:line="360" w:lineRule="auto"/>
        <w:ind w:leftChars="200" w:left="420"/>
        <w:rPr>
          <w:rFonts w:eastAsia="黑体"/>
          <w:sz w:val="28"/>
          <w:szCs w:val="18"/>
        </w:rPr>
      </w:pPr>
      <w:r>
        <w:rPr>
          <w:rFonts w:eastAsia="黑体"/>
          <w:sz w:val="28"/>
          <w:szCs w:val="18"/>
        </w:rPr>
        <w:t xml:space="preserve">2.3 </w:t>
      </w:r>
      <w:r>
        <w:rPr>
          <w:rFonts w:eastAsia="黑体"/>
          <w:sz w:val="28"/>
          <w:szCs w:val="18"/>
        </w:rPr>
        <w:t>假设与前提条件</w:t>
      </w:r>
    </w:p>
    <w:p w14:paraId="6C412C71" w14:textId="77777777" w:rsidR="0007631C" w:rsidRDefault="00000000">
      <w:pPr>
        <w:spacing w:line="520" w:lineRule="atLeast"/>
        <w:ind w:firstLine="539"/>
        <w:rPr>
          <w:rFonts w:eastAsia="楷体" w:cs="楷体"/>
          <w:b/>
          <w:iCs/>
          <w:kern w:val="0"/>
          <w:sz w:val="24"/>
          <w:szCs w:val="20"/>
        </w:rPr>
      </w:pPr>
      <w:r>
        <w:rPr>
          <w:rFonts w:eastAsia="楷体" w:cs="楷体" w:hint="eastAsia"/>
          <w:b/>
          <w:iCs/>
          <w:kern w:val="0"/>
          <w:sz w:val="24"/>
          <w:szCs w:val="20"/>
        </w:rPr>
        <w:t xml:space="preserve">1. </w:t>
      </w:r>
      <w:r>
        <w:rPr>
          <w:rFonts w:eastAsia="楷体" w:cs="楷体" w:hint="eastAsia"/>
          <w:b/>
          <w:iCs/>
          <w:kern w:val="0"/>
          <w:sz w:val="24"/>
          <w:szCs w:val="20"/>
        </w:rPr>
        <w:t>运行环境假设</w:t>
      </w:r>
    </w:p>
    <w:p w14:paraId="1B52E2C0"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卫星定位可用：假设任务区域内</w:t>
      </w:r>
      <w:r>
        <w:rPr>
          <w:rFonts w:eastAsia="楷体" w:cs="楷体" w:hint="eastAsia"/>
          <w:bCs/>
          <w:iCs/>
          <w:kern w:val="0"/>
          <w:sz w:val="24"/>
          <w:szCs w:val="20"/>
        </w:rPr>
        <w:t>GPS/</w:t>
      </w:r>
      <w:r>
        <w:rPr>
          <w:rFonts w:eastAsia="楷体" w:cs="楷体" w:hint="eastAsia"/>
          <w:bCs/>
          <w:iCs/>
          <w:kern w:val="0"/>
          <w:sz w:val="24"/>
          <w:szCs w:val="20"/>
        </w:rPr>
        <w:t>北斗卫星定位信号基本可用，仅在局部区域（如高楼密集区）可能出现信号衰减。</w:t>
      </w:r>
    </w:p>
    <w:p w14:paraId="55D1AD00"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无线通信可用：假设任务区域内存在可用的无线通信网络（</w:t>
      </w:r>
      <w:r>
        <w:rPr>
          <w:rFonts w:eastAsia="楷体" w:cs="楷体" w:hint="eastAsia"/>
          <w:bCs/>
          <w:iCs/>
          <w:kern w:val="0"/>
          <w:sz w:val="24"/>
          <w:szCs w:val="20"/>
        </w:rPr>
        <w:t>Wi-Fi</w:t>
      </w:r>
      <w:r>
        <w:rPr>
          <w:rFonts w:eastAsia="楷体" w:cs="楷体" w:hint="eastAsia"/>
          <w:bCs/>
          <w:iCs/>
          <w:kern w:val="0"/>
          <w:sz w:val="24"/>
          <w:szCs w:val="20"/>
        </w:rPr>
        <w:t>、</w:t>
      </w:r>
      <w:r>
        <w:rPr>
          <w:rFonts w:eastAsia="楷体" w:cs="楷体" w:hint="eastAsia"/>
          <w:bCs/>
          <w:iCs/>
          <w:kern w:val="0"/>
          <w:sz w:val="24"/>
          <w:szCs w:val="20"/>
        </w:rPr>
        <w:t>4G/5G</w:t>
      </w:r>
      <w:r>
        <w:rPr>
          <w:rFonts w:eastAsia="楷体" w:cs="楷体" w:hint="eastAsia"/>
          <w:bCs/>
          <w:iCs/>
          <w:kern w:val="0"/>
          <w:sz w:val="24"/>
          <w:szCs w:val="20"/>
        </w:rPr>
        <w:t>或专用数传网络），通信中断为临时性、可恢复的。</w:t>
      </w:r>
    </w:p>
    <w:p w14:paraId="67E6BD40"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三维数据就绪：假设任务执行前已完成城市建筑三维模型数据的采集与预处理，并预加载至无人机与后勤保障系统。</w:t>
      </w:r>
    </w:p>
    <w:p w14:paraId="19F741C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威胁信息已知：假设敌方主要火力点、禁区等威胁区域信息已通过侦察手段获取，并录入系统。</w:t>
      </w:r>
    </w:p>
    <w:p w14:paraId="3DA4317C" w14:textId="77777777" w:rsidR="0007631C" w:rsidRDefault="00000000">
      <w:pPr>
        <w:spacing w:line="520" w:lineRule="atLeast"/>
        <w:ind w:firstLine="539"/>
        <w:rPr>
          <w:rFonts w:eastAsia="楷体" w:cs="楷体"/>
          <w:b/>
          <w:iCs/>
          <w:kern w:val="0"/>
          <w:sz w:val="24"/>
          <w:szCs w:val="20"/>
        </w:rPr>
      </w:pPr>
      <w:r>
        <w:rPr>
          <w:rFonts w:eastAsia="楷体" w:cs="楷体" w:hint="eastAsia"/>
          <w:b/>
          <w:iCs/>
          <w:kern w:val="0"/>
          <w:sz w:val="24"/>
          <w:szCs w:val="20"/>
        </w:rPr>
        <w:t xml:space="preserve">2. </w:t>
      </w:r>
      <w:r>
        <w:rPr>
          <w:rFonts w:eastAsia="楷体" w:cs="楷体" w:hint="eastAsia"/>
          <w:b/>
          <w:iCs/>
          <w:kern w:val="0"/>
          <w:sz w:val="24"/>
          <w:szCs w:val="20"/>
        </w:rPr>
        <w:t>用户假设</w:t>
      </w:r>
    </w:p>
    <w:p w14:paraId="5F0B3DFB"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士兵具备基本操作能力：假设前线士兵能够使用智能手表</w:t>
      </w:r>
      <w:r>
        <w:rPr>
          <w:rFonts w:eastAsia="楷体" w:cs="楷体" w:hint="eastAsia"/>
          <w:bCs/>
          <w:iCs/>
          <w:kern w:val="0"/>
          <w:sz w:val="24"/>
          <w:szCs w:val="20"/>
        </w:rPr>
        <w:t>/</w:t>
      </w:r>
      <w:r>
        <w:rPr>
          <w:rFonts w:eastAsia="楷体" w:cs="楷体" w:hint="eastAsia"/>
          <w:bCs/>
          <w:iCs/>
          <w:kern w:val="0"/>
          <w:sz w:val="24"/>
          <w:szCs w:val="20"/>
        </w:rPr>
        <w:t>手环或智能手机进行基本操作，包括需求上报、策略选择等。</w:t>
      </w:r>
    </w:p>
    <w:p w14:paraId="4D55C184"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调度员具备系统操作能力：假设后勤调度员经过培训，能够熟练使用后勤保障系统进行任务管理与监控。</w:t>
      </w:r>
    </w:p>
    <w:p w14:paraId="6DEDBE0A"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用户遵循操作规程：假设用户按照系统设计的使用流程操作，不会进行超出系统设计范围的异常操作。</w:t>
      </w:r>
    </w:p>
    <w:p w14:paraId="54A084B6" w14:textId="77777777" w:rsidR="0007631C" w:rsidRDefault="00000000">
      <w:pPr>
        <w:spacing w:line="520" w:lineRule="atLeast"/>
        <w:ind w:firstLine="539"/>
        <w:rPr>
          <w:rFonts w:eastAsia="楷体" w:cs="楷体"/>
          <w:b/>
          <w:iCs/>
          <w:kern w:val="0"/>
          <w:sz w:val="24"/>
          <w:szCs w:val="20"/>
        </w:rPr>
      </w:pPr>
      <w:r>
        <w:rPr>
          <w:rFonts w:eastAsia="楷体" w:cs="楷体" w:hint="eastAsia"/>
          <w:b/>
          <w:iCs/>
          <w:kern w:val="0"/>
          <w:sz w:val="24"/>
          <w:szCs w:val="20"/>
        </w:rPr>
        <w:t xml:space="preserve">3. </w:t>
      </w:r>
      <w:r>
        <w:rPr>
          <w:rFonts w:eastAsia="楷体" w:cs="楷体" w:hint="eastAsia"/>
          <w:b/>
          <w:iCs/>
          <w:kern w:val="0"/>
          <w:sz w:val="24"/>
          <w:szCs w:val="20"/>
        </w:rPr>
        <w:t>硬件前提</w:t>
      </w:r>
    </w:p>
    <w:p w14:paraId="2D10165B"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无人机可用：假设执行任务的多旋翼无人机处于正常工作状态，具备足够的电量和载荷能力。</w:t>
      </w:r>
    </w:p>
    <w:p w14:paraId="5D366B8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终端设备可用：假设士兵携带的智能手表</w:t>
      </w:r>
      <w:r>
        <w:rPr>
          <w:rFonts w:eastAsia="楷体" w:cs="楷体" w:hint="eastAsia"/>
          <w:bCs/>
          <w:iCs/>
          <w:kern w:val="0"/>
          <w:sz w:val="24"/>
          <w:szCs w:val="20"/>
        </w:rPr>
        <w:t>/</w:t>
      </w:r>
      <w:r>
        <w:rPr>
          <w:rFonts w:eastAsia="楷体" w:cs="楷体" w:hint="eastAsia"/>
          <w:bCs/>
          <w:iCs/>
          <w:kern w:val="0"/>
          <w:sz w:val="24"/>
          <w:szCs w:val="20"/>
        </w:rPr>
        <w:t>手环或智能手机电量充足、网络连接正常。</w:t>
      </w:r>
    </w:p>
    <w:p w14:paraId="0BC855B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服务器可用：假设后勤保障系统的服务器或</w:t>
      </w:r>
      <w:r>
        <w:rPr>
          <w:rFonts w:eastAsia="楷体" w:cs="楷体" w:hint="eastAsia"/>
          <w:bCs/>
          <w:iCs/>
          <w:kern w:val="0"/>
          <w:sz w:val="24"/>
          <w:szCs w:val="20"/>
        </w:rPr>
        <w:t>PC</w:t>
      </w:r>
      <w:r>
        <w:rPr>
          <w:rFonts w:eastAsia="楷体" w:cs="楷体" w:hint="eastAsia"/>
          <w:bCs/>
          <w:iCs/>
          <w:kern w:val="0"/>
          <w:sz w:val="24"/>
          <w:szCs w:val="20"/>
        </w:rPr>
        <w:t>正常运行，数据库服务可用。</w:t>
      </w:r>
    </w:p>
    <w:p w14:paraId="1F8E0DE0" w14:textId="77777777" w:rsidR="0007631C" w:rsidRDefault="00000000">
      <w:pPr>
        <w:spacing w:line="520" w:lineRule="atLeast"/>
        <w:ind w:firstLine="539"/>
        <w:rPr>
          <w:rFonts w:eastAsia="楷体" w:cs="楷体"/>
          <w:b/>
          <w:iCs/>
          <w:kern w:val="0"/>
          <w:sz w:val="24"/>
          <w:szCs w:val="20"/>
        </w:rPr>
      </w:pPr>
      <w:r>
        <w:rPr>
          <w:rFonts w:eastAsia="楷体" w:cs="楷体" w:hint="eastAsia"/>
          <w:b/>
          <w:iCs/>
          <w:kern w:val="0"/>
          <w:sz w:val="24"/>
          <w:szCs w:val="20"/>
        </w:rPr>
        <w:t xml:space="preserve">4. </w:t>
      </w:r>
      <w:r>
        <w:rPr>
          <w:rFonts w:eastAsia="楷体" w:cs="楷体" w:hint="eastAsia"/>
          <w:b/>
          <w:iCs/>
          <w:kern w:val="0"/>
          <w:sz w:val="24"/>
          <w:szCs w:val="20"/>
        </w:rPr>
        <w:t>技术前提</w:t>
      </w:r>
    </w:p>
    <w:p w14:paraId="27B71887"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lastRenderedPageBreak/>
        <w:t>算法可行性：假设</w:t>
      </w:r>
      <w:r>
        <w:rPr>
          <w:rFonts w:eastAsia="楷体" w:cs="楷体" w:hint="eastAsia"/>
          <w:bCs/>
          <w:iCs/>
          <w:kern w:val="0"/>
          <w:sz w:val="24"/>
          <w:szCs w:val="20"/>
        </w:rPr>
        <w:t>A*</w:t>
      </w:r>
      <w:r>
        <w:rPr>
          <w:rFonts w:eastAsia="楷体" w:cs="楷体" w:hint="eastAsia"/>
          <w:bCs/>
          <w:iCs/>
          <w:kern w:val="0"/>
          <w:sz w:val="24"/>
          <w:szCs w:val="20"/>
        </w:rPr>
        <w:t>、</w:t>
      </w:r>
      <w:r>
        <w:rPr>
          <w:rFonts w:eastAsia="楷体" w:cs="楷体" w:hint="eastAsia"/>
          <w:bCs/>
          <w:iCs/>
          <w:kern w:val="0"/>
          <w:sz w:val="24"/>
          <w:szCs w:val="20"/>
        </w:rPr>
        <w:t>RRT</w:t>
      </w:r>
      <w:r>
        <w:rPr>
          <w:rFonts w:eastAsia="楷体" w:cs="楷体" w:hint="eastAsia"/>
          <w:bCs/>
          <w:iCs/>
          <w:kern w:val="0"/>
          <w:sz w:val="24"/>
          <w:szCs w:val="20"/>
        </w:rPr>
        <w:t>等路径规划算法及视线遮蔽计算算法在城市三维模型数据上能够有效运行。</w:t>
      </w:r>
    </w:p>
    <w:p w14:paraId="3634B7D4"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视觉算法可用性：假设基于</w:t>
      </w:r>
      <w:r>
        <w:rPr>
          <w:rFonts w:eastAsia="楷体" w:cs="楷体" w:hint="eastAsia"/>
          <w:bCs/>
          <w:iCs/>
          <w:kern w:val="0"/>
          <w:sz w:val="24"/>
          <w:szCs w:val="20"/>
        </w:rPr>
        <w:t>OpenCV</w:t>
      </w:r>
      <w:r>
        <w:rPr>
          <w:rFonts w:eastAsia="楷体" w:cs="楷体" w:hint="eastAsia"/>
          <w:bCs/>
          <w:iCs/>
          <w:kern w:val="0"/>
          <w:sz w:val="24"/>
          <w:szCs w:val="20"/>
        </w:rPr>
        <w:t>的墙体识别与障碍检测算法在典型城市环境图像上能够达到可接受的识别精度。</w:t>
      </w:r>
    </w:p>
    <w:p w14:paraId="1F7D101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无人机</w:t>
      </w:r>
      <w:r>
        <w:rPr>
          <w:rFonts w:eastAsia="楷体" w:cs="楷体" w:hint="eastAsia"/>
          <w:bCs/>
          <w:iCs/>
          <w:kern w:val="0"/>
          <w:sz w:val="24"/>
          <w:szCs w:val="20"/>
        </w:rPr>
        <w:t>SDK</w:t>
      </w:r>
      <w:r>
        <w:rPr>
          <w:rFonts w:eastAsia="楷体" w:cs="楷体" w:hint="eastAsia"/>
          <w:bCs/>
          <w:iCs/>
          <w:kern w:val="0"/>
          <w:sz w:val="24"/>
          <w:szCs w:val="20"/>
        </w:rPr>
        <w:t>支持：假设选用的无人机平台提供稳定的</w:t>
      </w:r>
      <w:r>
        <w:rPr>
          <w:rFonts w:eastAsia="楷体" w:cs="楷体" w:hint="eastAsia"/>
          <w:bCs/>
          <w:iCs/>
          <w:kern w:val="0"/>
          <w:sz w:val="24"/>
          <w:szCs w:val="20"/>
        </w:rPr>
        <w:t>SDK</w:t>
      </w:r>
      <w:r>
        <w:rPr>
          <w:rFonts w:eastAsia="楷体" w:cs="楷体" w:hint="eastAsia"/>
          <w:bCs/>
          <w:iCs/>
          <w:kern w:val="0"/>
          <w:sz w:val="24"/>
          <w:szCs w:val="20"/>
        </w:rPr>
        <w:t>接口，支持航线规划、状态监控及自主飞行控制。</w:t>
      </w:r>
    </w:p>
    <w:p w14:paraId="1BE0090C" w14:textId="77777777" w:rsidR="0007631C" w:rsidRDefault="00000000">
      <w:pPr>
        <w:spacing w:line="520" w:lineRule="atLeast"/>
        <w:ind w:firstLine="539"/>
        <w:rPr>
          <w:rFonts w:eastAsia="楷体" w:cs="楷体"/>
          <w:b/>
          <w:iCs/>
          <w:kern w:val="0"/>
          <w:sz w:val="24"/>
          <w:szCs w:val="20"/>
        </w:rPr>
      </w:pPr>
      <w:r>
        <w:rPr>
          <w:rFonts w:eastAsia="楷体" w:cs="楷体" w:hint="eastAsia"/>
          <w:b/>
          <w:iCs/>
          <w:kern w:val="0"/>
          <w:sz w:val="24"/>
          <w:szCs w:val="20"/>
        </w:rPr>
        <w:t xml:space="preserve">5. </w:t>
      </w:r>
      <w:r>
        <w:rPr>
          <w:rFonts w:eastAsia="楷体" w:cs="楷体" w:hint="eastAsia"/>
          <w:b/>
          <w:iCs/>
          <w:kern w:val="0"/>
          <w:sz w:val="24"/>
          <w:szCs w:val="20"/>
        </w:rPr>
        <w:t>验证前提</w:t>
      </w:r>
    </w:p>
    <w:p w14:paraId="7CC7C30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仿真环境可用：假设</w:t>
      </w:r>
      <w:r>
        <w:rPr>
          <w:rFonts w:eastAsia="楷体" w:cs="楷体" w:hint="eastAsia"/>
          <w:bCs/>
          <w:iCs/>
          <w:kern w:val="0"/>
          <w:sz w:val="24"/>
          <w:szCs w:val="20"/>
        </w:rPr>
        <w:t>Gazebo</w:t>
      </w:r>
      <w:r>
        <w:rPr>
          <w:rFonts w:eastAsia="楷体" w:cs="楷体" w:hint="eastAsia"/>
          <w:bCs/>
          <w:iCs/>
          <w:kern w:val="0"/>
          <w:sz w:val="24"/>
          <w:szCs w:val="20"/>
        </w:rPr>
        <w:t>、</w:t>
      </w:r>
      <w:r>
        <w:rPr>
          <w:rFonts w:eastAsia="楷体" w:cs="楷体" w:hint="eastAsia"/>
          <w:bCs/>
          <w:iCs/>
          <w:kern w:val="0"/>
          <w:sz w:val="24"/>
          <w:szCs w:val="20"/>
        </w:rPr>
        <w:t>AirSim</w:t>
      </w:r>
      <w:r>
        <w:rPr>
          <w:rFonts w:eastAsia="楷体" w:cs="楷体" w:hint="eastAsia"/>
          <w:bCs/>
          <w:iCs/>
          <w:kern w:val="0"/>
          <w:sz w:val="24"/>
          <w:szCs w:val="20"/>
        </w:rPr>
        <w:t>等仿真环境可用于路径规划和投放点筛选算法的验证。</w:t>
      </w:r>
    </w:p>
    <w:p w14:paraId="16921A85"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测试数据就绪：假设能够采集或获取足够数量的城市环境图像数据集，用于视觉算法的离线测试。</w:t>
      </w:r>
    </w:p>
    <w:p w14:paraId="7E1029AB"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飞行测试场地：假设存在小范围空旷场地可用于无人机系统集成测试与通信链路验证。</w:t>
      </w:r>
    </w:p>
    <w:p w14:paraId="4D1B7EA8" w14:textId="77777777" w:rsidR="0007631C" w:rsidRDefault="0007631C">
      <w:pPr>
        <w:ind w:firstLine="420"/>
        <w:rPr>
          <w:rFonts w:ascii="楷体" w:eastAsia="楷体" w:hAnsi="楷体" w:hint="eastAsia"/>
          <w:kern w:val="0"/>
          <w:sz w:val="24"/>
        </w:rPr>
      </w:pPr>
    </w:p>
    <w:p w14:paraId="32D6BE7C" w14:textId="77777777" w:rsidR="0007631C" w:rsidRDefault="00000000">
      <w:pPr>
        <w:pStyle w:val="1"/>
        <w:rPr>
          <w:rFonts w:hint="eastAsia"/>
        </w:rPr>
      </w:pPr>
      <w:bookmarkStart w:id="15" w:name="_Toc81982489"/>
      <w:bookmarkStart w:id="16" w:name="_Toc81982500"/>
      <w:bookmarkStart w:id="17" w:name="_Toc529543867"/>
      <w:bookmarkEnd w:id="14"/>
      <w:r>
        <w:rPr>
          <w:rStyle w:val="20"/>
          <w:rFonts w:ascii="微软雅黑" w:eastAsia="微软雅黑" w:hAnsi="微软雅黑" w:cs="微软雅黑" w:hint="eastAsia"/>
          <w:b/>
          <w:bCs w:val="0"/>
        </w:rPr>
        <w:t>3. 软件功能需求描述</w:t>
      </w:r>
      <w:bookmarkEnd w:id="15"/>
    </w:p>
    <w:p w14:paraId="73567183" w14:textId="77777777" w:rsidR="0007631C" w:rsidRDefault="00000000">
      <w:pPr>
        <w:pStyle w:val="3"/>
        <w:spacing w:before="120" w:after="120" w:line="360" w:lineRule="auto"/>
        <w:ind w:leftChars="200" w:left="420"/>
        <w:rPr>
          <w:rFonts w:eastAsia="黑体"/>
          <w:sz w:val="28"/>
          <w:szCs w:val="18"/>
        </w:rPr>
      </w:pPr>
      <w:bookmarkStart w:id="18" w:name="_Toc81982490"/>
      <w:r>
        <w:rPr>
          <w:rFonts w:eastAsia="黑体" w:hint="eastAsia"/>
          <w:sz w:val="28"/>
          <w:szCs w:val="18"/>
        </w:rPr>
        <w:t xml:space="preserve">3.1 </w:t>
      </w:r>
      <w:r>
        <w:rPr>
          <w:rFonts w:eastAsia="黑体"/>
          <w:sz w:val="28"/>
          <w:szCs w:val="18"/>
        </w:rPr>
        <w:t>软件功能概述</w:t>
      </w:r>
      <w:bookmarkEnd w:id="18"/>
    </w:p>
    <w:p w14:paraId="564D9FF5"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 xml:space="preserve">1. </w:t>
      </w:r>
      <w:r>
        <w:rPr>
          <w:rFonts w:eastAsia="楷体" w:cs="楷体" w:hint="eastAsia"/>
          <w:bCs/>
          <w:iCs/>
          <w:kern w:val="0"/>
          <w:sz w:val="24"/>
          <w:szCs w:val="20"/>
        </w:rPr>
        <w:t>物资请求与任务规划功能</w:t>
      </w:r>
    </w:p>
    <w:p w14:paraId="7AFE4D1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功能描述：前线士兵通过单兵终端上报物资需求（类型、数量、紧急程度、位置），系统自动校验并生成任务方案。</w:t>
      </w:r>
    </w:p>
    <w:p w14:paraId="08E0A2C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优先级：高</w:t>
      </w:r>
    </w:p>
    <w:p w14:paraId="2CD19F4F"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使用场景：前线士兵急需补给时</w:t>
      </w:r>
    </w:p>
    <w:p w14:paraId="00D96C93"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执行主体：人工决策</w:t>
      </w:r>
      <w:r>
        <w:rPr>
          <w:rFonts w:eastAsia="楷体" w:cs="楷体" w:hint="eastAsia"/>
          <w:bCs/>
          <w:iCs/>
          <w:kern w:val="0"/>
          <w:sz w:val="24"/>
          <w:szCs w:val="20"/>
        </w:rPr>
        <w:t xml:space="preserve"> + </w:t>
      </w:r>
      <w:r>
        <w:rPr>
          <w:rFonts w:eastAsia="楷体" w:cs="楷体" w:hint="eastAsia"/>
          <w:bCs/>
          <w:iCs/>
          <w:kern w:val="0"/>
          <w:sz w:val="24"/>
          <w:szCs w:val="20"/>
        </w:rPr>
        <w:t>软件执行</w:t>
      </w:r>
    </w:p>
    <w:p w14:paraId="3026F2D5"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说明：系统支持异常请求过滤与毫秒级响应处理</w:t>
      </w:r>
    </w:p>
    <w:p w14:paraId="613EAE65" w14:textId="77777777" w:rsidR="0007631C" w:rsidRDefault="00000000">
      <w:pPr>
        <w:numPr>
          <w:ilvl w:val="0"/>
          <w:numId w:val="3"/>
        </w:numPr>
        <w:spacing w:line="520" w:lineRule="atLeast"/>
        <w:ind w:left="539"/>
        <w:rPr>
          <w:rFonts w:eastAsia="楷体" w:cs="楷体"/>
          <w:bCs/>
          <w:iCs/>
          <w:kern w:val="0"/>
          <w:sz w:val="24"/>
          <w:szCs w:val="20"/>
        </w:rPr>
      </w:pPr>
      <w:r>
        <w:rPr>
          <w:rFonts w:eastAsia="楷体" w:cs="楷体" w:hint="eastAsia"/>
          <w:bCs/>
          <w:iCs/>
          <w:kern w:val="0"/>
          <w:sz w:val="24"/>
          <w:szCs w:val="20"/>
        </w:rPr>
        <w:t>路径规划策略选择功能</w:t>
      </w:r>
    </w:p>
    <w:p w14:paraId="3CB535F1"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功能描述：提供“最快到达”、“最安全”、“最省能耗”三种路径策略，由士兵自主选择。</w:t>
      </w:r>
    </w:p>
    <w:p w14:paraId="0EE3273C"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lastRenderedPageBreak/>
        <w:t>优先级：高</w:t>
      </w:r>
    </w:p>
    <w:p w14:paraId="3B64E39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使用场景：不同战术需求（紧急补给</w:t>
      </w:r>
      <w:r>
        <w:rPr>
          <w:rFonts w:eastAsia="楷体" w:cs="楷体" w:hint="eastAsia"/>
          <w:bCs/>
          <w:iCs/>
          <w:kern w:val="0"/>
          <w:sz w:val="24"/>
          <w:szCs w:val="20"/>
        </w:rPr>
        <w:t>/</w:t>
      </w:r>
      <w:r>
        <w:rPr>
          <w:rFonts w:eastAsia="楷体" w:cs="楷体" w:hint="eastAsia"/>
          <w:bCs/>
          <w:iCs/>
          <w:kern w:val="0"/>
          <w:sz w:val="24"/>
          <w:szCs w:val="20"/>
        </w:rPr>
        <w:t>高威胁区域</w:t>
      </w:r>
      <w:r>
        <w:rPr>
          <w:rFonts w:eastAsia="楷体" w:cs="楷体" w:hint="eastAsia"/>
          <w:bCs/>
          <w:iCs/>
          <w:kern w:val="0"/>
          <w:sz w:val="24"/>
          <w:szCs w:val="20"/>
        </w:rPr>
        <w:t>/</w:t>
      </w:r>
      <w:r>
        <w:rPr>
          <w:rFonts w:eastAsia="楷体" w:cs="楷体" w:hint="eastAsia"/>
          <w:bCs/>
          <w:iCs/>
          <w:kern w:val="0"/>
          <w:sz w:val="24"/>
          <w:szCs w:val="20"/>
        </w:rPr>
        <w:t>长距离运输）</w:t>
      </w:r>
    </w:p>
    <w:p w14:paraId="287CEE6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执行主体：人工决策</w:t>
      </w:r>
      <w:r>
        <w:rPr>
          <w:rFonts w:eastAsia="楷体" w:cs="楷体" w:hint="eastAsia"/>
          <w:bCs/>
          <w:iCs/>
          <w:kern w:val="0"/>
          <w:sz w:val="24"/>
          <w:szCs w:val="20"/>
        </w:rPr>
        <w:t xml:space="preserve"> + </w:t>
      </w:r>
      <w:r>
        <w:rPr>
          <w:rFonts w:eastAsia="楷体" w:cs="楷体" w:hint="eastAsia"/>
          <w:bCs/>
          <w:iCs/>
          <w:kern w:val="0"/>
          <w:sz w:val="24"/>
          <w:szCs w:val="20"/>
        </w:rPr>
        <w:t>软件执行</w:t>
      </w:r>
    </w:p>
    <w:p w14:paraId="5BD3B71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说明：若</w:t>
      </w:r>
      <w:r>
        <w:rPr>
          <w:rFonts w:eastAsia="楷体" w:cs="楷体" w:hint="eastAsia"/>
          <w:bCs/>
          <w:iCs/>
          <w:kern w:val="0"/>
          <w:sz w:val="24"/>
          <w:szCs w:val="20"/>
        </w:rPr>
        <w:t>30</w:t>
      </w:r>
      <w:r>
        <w:rPr>
          <w:rFonts w:eastAsia="楷体" w:cs="楷体" w:hint="eastAsia"/>
          <w:bCs/>
          <w:iCs/>
          <w:kern w:val="0"/>
          <w:sz w:val="24"/>
          <w:szCs w:val="20"/>
        </w:rPr>
        <w:t>秒内未选择，默认“最安全”策略</w:t>
      </w:r>
    </w:p>
    <w:p w14:paraId="6424ECD6" w14:textId="77777777" w:rsidR="0007631C" w:rsidRDefault="00000000">
      <w:pPr>
        <w:numPr>
          <w:ilvl w:val="0"/>
          <w:numId w:val="4"/>
        </w:numPr>
        <w:spacing w:line="520" w:lineRule="atLeast"/>
        <w:ind w:firstLine="539"/>
        <w:rPr>
          <w:rFonts w:eastAsia="楷体" w:cs="楷体"/>
          <w:bCs/>
          <w:iCs/>
          <w:kern w:val="0"/>
          <w:sz w:val="24"/>
          <w:szCs w:val="20"/>
        </w:rPr>
      </w:pPr>
      <w:r>
        <w:rPr>
          <w:rFonts w:eastAsia="楷体" w:cs="楷体" w:hint="eastAsia"/>
          <w:bCs/>
          <w:iCs/>
          <w:kern w:val="0"/>
          <w:sz w:val="24"/>
          <w:szCs w:val="20"/>
        </w:rPr>
        <w:t>动态目标调整功能</w:t>
      </w:r>
    </w:p>
    <w:p w14:paraId="779EC001"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功能描述：支持任务执行过程中动态更新目标位置，并重新规划航线。</w:t>
      </w:r>
    </w:p>
    <w:p w14:paraId="2038E6A5"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优先级：较高</w:t>
      </w:r>
    </w:p>
    <w:p w14:paraId="41F4FA38"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使用场景：士兵移动或战场态势变化</w:t>
      </w:r>
    </w:p>
    <w:p w14:paraId="6E300B9C"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执行主体：软件执行</w:t>
      </w:r>
      <w:r>
        <w:rPr>
          <w:rFonts w:eastAsia="楷体" w:cs="楷体" w:hint="eastAsia"/>
          <w:bCs/>
          <w:iCs/>
          <w:kern w:val="0"/>
          <w:sz w:val="24"/>
          <w:szCs w:val="20"/>
        </w:rPr>
        <w:t xml:space="preserve"> + </w:t>
      </w:r>
      <w:r>
        <w:rPr>
          <w:rFonts w:eastAsia="楷体" w:cs="楷体" w:hint="eastAsia"/>
          <w:bCs/>
          <w:iCs/>
          <w:kern w:val="0"/>
          <w:sz w:val="24"/>
          <w:szCs w:val="20"/>
        </w:rPr>
        <w:t>无人机执行</w:t>
      </w:r>
    </w:p>
    <w:p w14:paraId="443A54A3"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说明：电量充足且在通信范围内才能调整，否则通知士兵前往原投放点。</w:t>
      </w:r>
    </w:p>
    <w:p w14:paraId="0CCDB986" w14:textId="77777777" w:rsidR="0007631C" w:rsidRDefault="00000000">
      <w:pPr>
        <w:numPr>
          <w:ilvl w:val="0"/>
          <w:numId w:val="4"/>
        </w:numPr>
        <w:spacing w:line="520" w:lineRule="atLeast"/>
        <w:ind w:firstLine="539"/>
        <w:rPr>
          <w:rFonts w:eastAsia="楷体" w:cs="楷体"/>
          <w:bCs/>
          <w:iCs/>
          <w:kern w:val="0"/>
          <w:sz w:val="24"/>
          <w:szCs w:val="20"/>
        </w:rPr>
      </w:pPr>
      <w:r>
        <w:rPr>
          <w:rFonts w:eastAsia="楷体" w:cs="楷体" w:hint="eastAsia"/>
          <w:bCs/>
          <w:iCs/>
          <w:kern w:val="0"/>
          <w:sz w:val="24"/>
          <w:szCs w:val="20"/>
        </w:rPr>
        <w:t>信息加密与安全传输功能</w:t>
      </w:r>
    </w:p>
    <w:p w14:paraId="4B530805"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功能描述：提供通信安全保障，包括加密、认证与重传机制。</w:t>
      </w:r>
    </w:p>
    <w:p w14:paraId="4B678673"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优先级：高</w:t>
      </w:r>
    </w:p>
    <w:p w14:paraId="5D9DD36D"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执行主体：软件执行</w:t>
      </w:r>
    </w:p>
    <w:p w14:paraId="0AC4DAC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关键能力：</w:t>
      </w:r>
      <w:r>
        <w:rPr>
          <w:rFonts w:eastAsia="楷体" w:cs="楷体" w:hint="eastAsia"/>
          <w:bCs/>
          <w:iCs/>
          <w:kern w:val="0"/>
          <w:sz w:val="24"/>
          <w:szCs w:val="20"/>
        </w:rPr>
        <w:t>AES</w:t>
      </w:r>
      <w:r>
        <w:rPr>
          <w:rFonts w:eastAsia="楷体" w:cs="楷体" w:hint="eastAsia"/>
          <w:bCs/>
          <w:iCs/>
          <w:kern w:val="0"/>
          <w:sz w:val="24"/>
          <w:szCs w:val="20"/>
        </w:rPr>
        <w:t>加密、数据完整性校验、双向身份认证</w:t>
      </w:r>
    </w:p>
    <w:p w14:paraId="3D0A10DC" w14:textId="77777777" w:rsidR="0007631C" w:rsidRDefault="00000000">
      <w:pPr>
        <w:numPr>
          <w:ilvl w:val="0"/>
          <w:numId w:val="4"/>
        </w:numPr>
        <w:spacing w:line="520" w:lineRule="atLeast"/>
        <w:ind w:firstLine="539"/>
        <w:rPr>
          <w:rFonts w:eastAsia="楷体" w:cs="楷体"/>
          <w:bCs/>
          <w:iCs/>
          <w:kern w:val="0"/>
          <w:sz w:val="24"/>
          <w:szCs w:val="20"/>
        </w:rPr>
      </w:pPr>
      <w:r>
        <w:rPr>
          <w:rFonts w:eastAsia="楷体" w:cs="楷体" w:hint="eastAsia"/>
          <w:bCs/>
          <w:iCs/>
          <w:kern w:val="0"/>
          <w:sz w:val="24"/>
          <w:szCs w:val="20"/>
        </w:rPr>
        <w:t>自主路径规划与动态避障功能</w:t>
      </w:r>
    </w:p>
    <w:p w14:paraId="46359878"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功能描述：无人机基于视觉与</w:t>
      </w:r>
      <w:r>
        <w:rPr>
          <w:rFonts w:eastAsia="楷体" w:cs="楷体" w:hint="eastAsia"/>
          <w:bCs/>
          <w:iCs/>
          <w:kern w:val="0"/>
          <w:sz w:val="24"/>
          <w:szCs w:val="20"/>
        </w:rPr>
        <w:t>IMU</w:t>
      </w:r>
      <w:r>
        <w:rPr>
          <w:rFonts w:eastAsia="楷体" w:cs="楷体" w:hint="eastAsia"/>
          <w:bCs/>
          <w:iCs/>
          <w:kern w:val="0"/>
          <w:sz w:val="24"/>
          <w:szCs w:val="20"/>
        </w:rPr>
        <w:t>实现自主飞行与避障。</w:t>
      </w:r>
    </w:p>
    <w:p w14:paraId="1127178D"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优先级：高</w:t>
      </w:r>
    </w:p>
    <w:p w14:paraId="23BF3B8A"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执行主体：无人机执行</w:t>
      </w:r>
    </w:p>
    <w:p w14:paraId="7A5BE343"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特点：墙体识别、障碍绕行、</w:t>
      </w:r>
      <w:r>
        <w:rPr>
          <w:rFonts w:eastAsia="楷体" w:cs="楷体" w:hint="eastAsia"/>
          <w:bCs/>
          <w:iCs/>
          <w:kern w:val="0"/>
          <w:sz w:val="24"/>
          <w:szCs w:val="20"/>
        </w:rPr>
        <w:t>GPS</w:t>
      </w:r>
      <w:r>
        <w:rPr>
          <w:rFonts w:eastAsia="楷体" w:cs="楷体" w:hint="eastAsia"/>
          <w:bCs/>
          <w:iCs/>
          <w:kern w:val="0"/>
          <w:sz w:val="24"/>
          <w:szCs w:val="20"/>
        </w:rPr>
        <w:t>拒止环境可运行</w:t>
      </w:r>
    </w:p>
    <w:p w14:paraId="322A8225" w14:textId="77777777" w:rsidR="0007631C" w:rsidRDefault="00000000">
      <w:pPr>
        <w:numPr>
          <w:ilvl w:val="0"/>
          <w:numId w:val="4"/>
        </w:numPr>
        <w:spacing w:line="520" w:lineRule="atLeast"/>
        <w:ind w:firstLine="539"/>
        <w:rPr>
          <w:rFonts w:eastAsia="楷体" w:cs="楷体"/>
          <w:bCs/>
          <w:iCs/>
          <w:kern w:val="0"/>
          <w:sz w:val="24"/>
          <w:szCs w:val="20"/>
        </w:rPr>
      </w:pPr>
      <w:r>
        <w:rPr>
          <w:rFonts w:eastAsia="楷体" w:cs="楷体" w:hint="eastAsia"/>
          <w:bCs/>
          <w:iCs/>
          <w:kern w:val="0"/>
          <w:sz w:val="24"/>
          <w:szCs w:val="20"/>
        </w:rPr>
        <w:t>战士标注辅助决策功能</w:t>
      </w:r>
    </w:p>
    <w:p w14:paraId="23CF8236"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优先级：中等</w:t>
      </w:r>
    </w:p>
    <w:p w14:paraId="6AC31101"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功能描述：士兵可标记危险</w:t>
      </w:r>
      <w:r>
        <w:rPr>
          <w:rFonts w:eastAsia="楷体" w:cs="楷体" w:hint="eastAsia"/>
          <w:bCs/>
          <w:iCs/>
          <w:kern w:val="0"/>
          <w:sz w:val="24"/>
          <w:szCs w:val="20"/>
        </w:rPr>
        <w:t>/</w:t>
      </w:r>
      <w:r>
        <w:rPr>
          <w:rFonts w:eastAsia="楷体" w:cs="楷体" w:hint="eastAsia"/>
          <w:bCs/>
          <w:iCs/>
          <w:kern w:val="0"/>
          <w:sz w:val="24"/>
          <w:szCs w:val="20"/>
        </w:rPr>
        <w:t>安全区域，影响算法决策。</w:t>
      </w:r>
    </w:p>
    <w:p w14:paraId="587046D4"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执行主体：人工决策</w:t>
      </w:r>
      <w:r>
        <w:rPr>
          <w:rFonts w:eastAsia="楷体" w:cs="楷体" w:hint="eastAsia"/>
          <w:bCs/>
          <w:iCs/>
          <w:kern w:val="0"/>
          <w:sz w:val="24"/>
          <w:szCs w:val="20"/>
        </w:rPr>
        <w:t xml:space="preserve"> + </w:t>
      </w:r>
      <w:r>
        <w:rPr>
          <w:rFonts w:eastAsia="楷体" w:cs="楷体" w:hint="eastAsia"/>
          <w:bCs/>
          <w:iCs/>
          <w:kern w:val="0"/>
          <w:sz w:val="24"/>
          <w:szCs w:val="20"/>
        </w:rPr>
        <w:t>软件执行</w:t>
      </w:r>
    </w:p>
    <w:p w14:paraId="665A0955" w14:textId="77777777" w:rsidR="0007631C" w:rsidRDefault="00000000">
      <w:pPr>
        <w:numPr>
          <w:ilvl w:val="0"/>
          <w:numId w:val="4"/>
        </w:numPr>
        <w:spacing w:line="520" w:lineRule="atLeast"/>
        <w:ind w:firstLine="539"/>
        <w:rPr>
          <w:rFonts w:eastAsia="楷体" w:cs="楷体"/>
          <w:bCs/>
          <w:iCs/>
          <w:kern w:val="0"/>
          <w:sz w:val="24"/>
          <w:szCs w:val="20"/>
        </w:rPr>
      </w:pPr>
      <w:r>
        <w:rPr>
          <w:rFonts w:eastAsia="楷体" w:cs="楷体" w:hint="eastAsia"/>
          <w:bCs/>
          <w:iCs/>
          <w:kern w:val="0"/>
          <w:sz w:val="24"/>
          <w:szCs w:val="20"/>
        </w:rPr>
        <w:t>应急处理功能</w:t>
      </w:r>
    </w:p>
    <w:p w14:paraId="2724E550"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功能描述：应对通信中断、电量不足等异常情况。</w:t>
      </w:r>
    </w:p>
    <w:p w14:paraId="4D7DE2F6"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lastRenderedPageBreak/>
        <w:t>优先级：中等</w:t>
      </w:r>
    </w:p>
    <w:p w14:paraId="7178DA58" w14:textId="77777777" w:rsidR="0007631C" w:rsidRDefault="00000000">
      <w:pPr>
        <w:spacing w:line="520" w:lineRule="atLeast"/>
        <w:ind w:firstLine="539"/>
        <w:rPr>
          <w:rFonts w:ascii="楷体" w:eastAsia="楷体" w:hAnsi="楷体" w:cs="楷体" w:hint="eastAsia"/>
          <w:b/>
          <w:i/>
          <w:sz w:val="24"/>
        </w:rPr>
      </w:pPr>
      <w:r>
        <w:rPr>
          <w:rFonts w:eastAsia="楷体" w:cs="楷体" w:hint="eastAsia"/>
          <w:bCs/>
          <w:iCs/>
          <w:kern w:val="0"/>
          <w:sz w:val="24"/>
          <w:szCs w:val="20"/>
        </w:rPr>
        <w:t>执行主体：软件执行</w:t>
      </w:r>
    </w:p>
    <w:p w14:paraId="445D6026" w14:textId="77777777" w:rsidR="0007631C" w:rsidRDefault="00000000">
      <w:pPr>
        <w:pStyle w:val="3"/>
        <w:spacing w:before="120" w:after="120" w:line="360" w:lineRule="auto"/>
        <w:ind w:leftChars="200" w:left="420"/>
        <w:rPr>
          <w:rFonts w:eastAsia="黑体"/>
          <w:sz w:val="28"/>
          <w:szCs w:val="18"/>
        </w:rPr>
      </w:pPr>
      <w:bookmarkStart w:id="19" w:name="_Toc81982491"/>
      <w:r>
        <w:rPr>
          <w:rFonts w:eastAsia="黑体" w:hint="eastAsia"/>
          <w:sz w:val="28"/>
          <w:szCs w:val="18"/>
        </w:rPr>
        <w:t xml:space="preserve">3.2 </w:t>
      </w:r>
      <w:r>
        <w:rPr>
          <w:rFonts w:eastAsia="黑体"/>
          <w:sz w:val="28"/>
          <w:szCs w:val="18"/>
        </w:rPr>
        <w:t>软件需求的用例模型</w:t>
      </w:r>
      <w:bookmarkEnd w:id="19"/>
    </w:p>
    <w:p w14:paraId="4D3E6726" w14:textId="5132F9A5"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图</w:t>
      </w:r>
      <w:r>
        <w:rPr>
          <w:rFonts w:eastAsia="楷体" w:cs="楷体" w:hint="eastAsia"/>
          <w:bCs/>
          <w:iCs/>
          <w:kern w:val="0"/>
          <w:sz w:val="24"/>
          <w:szCs w:val="20"/>
        </w:rPr>
        <w:t>2</w:t>
      </w:r>
      <w:r>
        <w:rPr>
          <w:rFonts w:eastAsia="楷体" w:cs="楷体" w:hint="eastAsia"/>
          <w:bCs/>
          <w:iCs/>
          <w:kern w:val="0"/>
          <w:sz w:val="24"/>
          <w:szCs w:val="20"/>
        </w:rPr>
        <w:t>展示了“</w:t>
      </w:r>
      <w:r w:rsidR="00AA4526" w:rsidRPr="00AA4526">
        <w:rPr>
          <w:rFonts w:eastAsia="楷体" w:cs="楷体" w:hint="eastAsia"/>
          <w:bCs/>
          <w:iCs/>
          <w:kern w:val="0"/>
          <w:sz w:val="24"/>
          <w:szCs w:val="20"/>
        </w:rPr>
        <w:t>智途投送</w:t>
      </w:r>
      <w:r>
        <w:rPr>
          <w:rFonts w:eastAsia="楷体" w:cs="楷体" w:hint="eastAsia"/>
          <w:bCs/>
          <w:iCs/>
          <w:kern w:val="0"/>
          <w:sz w:val="24"/>
          <w:szCs w:val="20"/>
        </w:rPr>
        <w:t>”系统的用例图。</w:t>
      </w:r>
    </w:p>
    <w:p w14:paraId="6E07F25F" w14:textId="77777777" w:rsidR="0007631C" w:rsidRDefault="00000000">
      <w:pPr>
        <w:spacing w:line="520" w:lineRule="atLeast"/>
        <w:ind w:firstLine="539"/>
        <w:rPr>
          <w:rFonts w:ascii="楷体" w:eastAsia="楷体" w:hAnsi="楷体" w:hint="eastAsia"/>
          <w:sz w:val="24"/>
          <w:lang w:val="zh-CN"/>
        </w:rPr>
      </w:pPr>
      <w:r>
        <w:rPr>
          <w:rFonts w:ascii="楷体" w:eastAsia="楷体" w:hAnsi="楷体"/>
          <w:noProof/>
          <w:sz w:val="24"/>
          <w:lang w:val="zh-CN"/>
        </w:rPr>
        <w:drawing>
          <wp:inline distT="0" distB="0" distL="0" distR="0" wp14:anchorId="104C229F" wp14:editId="53D8E5BB">
            <wp:extent cx="5282565" cy="3103880"/>
            <wp:effectExtent l="0" t="0" r="635" b="7620"/>
            <wp:docPr id="15517445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744583" name="图片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82565" cy="3103880"/>
                    </a:xfrm>
                    <a:prstGeom prst="rect">
                      <a:avLst/>
                    </a:prstGeom>
                  </pic:spPr>
                </pic:pic>
              </a:graphicData>
            </a:graphic>
          </wp:inline>
        </w:drawing>
      </w:r>
    </w:p>
    <w:p w14:paraId="41EA10FC" w14:textId="1254C8F7" w:rsidR="0007631C" w:rsidRDefault="00000000">
      <w:pPr>
        <w:pStyle w:val="a5"/>
        <w:spacing w:line="520" w:lineRule="atLeast"/>
        <w:ind w:firstLine="539"/>
        <w:jc w:val="center"/>
        <w:rPr>
          <w:rFonts w:eastAsia="楷体" w:cs="楷体"/>
          <w:bCs/>
          <w:iCs/>
          <w:kern w:val="0"/>
          <w:sz w:val="24"/>
        </w:rPr>
      </w:pPr>
      <w:r>
        <w:t>图</w:t>
      </w:r>
      <w:r>
        <w:t xml:space="preserve"> </w:t>
      </w:r>
      <w:r>
        <w:fldChar w:fldCharType="begin"/>
      </w:r>
      <w:r>
        <w:instrText xml:space="preserve"> SEQ </w:instrText>
      </w:r>
      <w:r>
        <w:instrText>图</w:instrText>
      </w:r>
      <w:r>
        <w:instrText xml:space="preserve"> \* ARABIC </w:instrText>
      </w:r>
      <w:r>
        <w:fldChar w:fldCharType="separate"/>
      </w:r>
      <w:r>
        <w:t>2</w:t>
      </w:r>
      <w:r>
        <w:fldChar w:fldCharType="end"/>
      </w:r>
      <w:r>
        <w:rPr>
          <w:rFonts w:hint="eastAsia"/>
        </w:rPr>
        <w:t>“</w:t>
      </w:r>
      <w:r w:rsidR="00AA4526" w:rsidRPr="00AA4526">
        <w:rPr>
          <w:rFonts w:hint="eastAsia"/>
        </w:rPr>
        <w:t>智途投送</w:t>
      </w:r>
      <w:r>
        <w:rPr>
          <w:rFonts w:hint="eastAsia"/>
        </w:rPr>
        <w:t>”软件系统用例图</w:t>
      </w:r>
    </w:p>
    <w:p w14:paraId="4B9A71BB"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以下是对该软件系统的各个具体用例的详细描述。</w:t>
      </w:r>
    </w:p>
    <w:p w14:paraId="7F09F922" w14:textId="77777777" w:rsidR="0007631C" w:rsidRDefault="00000000">
      <w:pPr>
        <w:spacing w:line="520" w:lineRule="atLeast"/>
        <w:ind w:firstLine="420"/>
      </w:pPr>
      <w:r>
        <w:rPr>
          <w:rFonts w:eastAsia="楷体" w:cs="楷体" w:hint="eastAsia"/>
          <w:bCs/>
          <w:iCs/>
          <w:kern w:val="0"/>
          <w:sz w:val="24"/>
          <w:szCs w:val="20"/>
        </w:rPr>
        <w:t>用例</w:t>
      </w:r>
      <w:r>
        <w:rPr>
          <w:rFonts w:eastAsia="楷体" w:cs="楷体" w:hint="eastAsia"/>
          <w:bCs/>
          <w:iCs/>
          <w:kern w:val="0"/>
          <w:sz w:val="24"/>
          <w:szCs w:val="20"/>
        </w:rPr>
        <w:t>1</w:t>
      </w:r>
      <w:r>
        <w:rPr>
          <w:rFonts w:eastAsia="楷体" w:cs="楷体" w:hint="eastAsia"/>
          <w:bCs/>
          <w:iCs/>
          <w:kern w:val="0"/>
          <w:sz w:val="24"/>
          <w:szCs w:val="20"/>
        </w:rPr>
        <w:t>：物资请求与任务规划</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7053"/>
      </w:tblGrid>
      <w:tr w:rsidR="0007631C" w14:paraId="21BE1CCC" w14:textId="77777777">
        <w:trPr>
          <w:trHeight w:val="437"/>
          <w:jc w:val="center"/>
        </w:trPr>
        <w:tc>
          <w:tcPr>
            <w:tcW w:w="2202" w:type="dxa"/>
            <w:vAlign w:val="center"/>
          </w:tcPr>
          <w:p w14:paraId="3CA78443" w14:textId="77777777" w:rsidR="0007631C" w:rsidRDefault="00000000">
            <w:pPr>
              <w:spacing w:line="520" w:lineRule="atLeast"/>
              <w:jc w:val="center"/>
              <w:rPr>
                <w:rFonts w:eastAsia="楷体" w:cs="楷体"/>
                <w:b/>
                <w:iCs/>
                <w:kern w:val="0"/>
                <w:sz w:val="24"/>
                <w:szCs w:val="20"/>
              </w:rPr>
            </w:pPr>
            <w:r>
              <w:rPr>
                <w:rFonts w:eastAsia="楷体" w:cs="楷体" w:hint="eastAsia"/>
                <w:b/>
                <w:iCs/>
                <w:kern w:val="0"/>
                <w:sz w:val="24"/>
                <w:szCs w:val="20"/>
              </w:rPr>
              <w:t>用例名</w:t>
            </w:r>
          </w:p>
        </w:tc>
        <w:tc>
          <w:tcPr>
            <w:tcW w:w="7053" w:type="dxa"/>
            <w:vAlign w:val="center"/>
          </w:tcPr>
          <w:p w14:paraId="0189E260" w14:textId="77777777" w:rsidR="0007631C" w:rsidRDefault="00000000">
            <w:pPr>
              <w:spacing w:line="520" w:lineRule="atLeast"/>
              <w:jc w:val="center"/>
              <w:rPr>
                <w:rFonts w:eastAsia="楷体" w:cs="楷体"/>
                <w:b/>
                <w:iCs/>
                <w:kern w:val="0"/>
                <w:sz w:val="24"/>
                <w:szCs w:val="20"/>
              </w:rPr>
            </w:pPr>
            <w:r>
              <w:rPr>
                <w:rFonts w:eastAsia="楷体" w:cs="楷体" w:hint="eastAsia"/>
                <w:b/>
                <w:iCs/>
                <w:kern w:val="0"/>
                <w:sz w:val="24"/>
                <w:szCs w:val="20"/>
              </w:rPr>
              <w:t>物资请求与任务规划</w:t>
            </w:r>
          </w:p>
        </w:tc>
      </w:tr>
      <w:tr w:rsidR="0007631C" w14:paraId="4BC3F496" w14:textId="77777777">
        <w:trPr>
          <w:trHeight w:val="686"/>
          <w:jc w:val="center"/>
        </w:trPr>
        <w:tc>
          <w:tcPr>
            <w:tcW w:w="2202" w:type="dxa"/>
            <w:vAlign w:val="center"/>
          </w:tcPr>
          <w:p w14:paraId="15638020"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用例描述</w:t>
            </w:r>
          </w:p>
        </w:tc>
        <w:tc>
          <w:tcPr>
            <w:tcW w:w="7053" w:type="dxa"/>
            <w:vAlign w:val="center"/>
          </w:tcPr>
          <w:p w14:paraId="25370B94"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前线士兵通过单兵终端上报物资需求，后勤保障系统接收需求并进行校验、分析和任务规划，后勤调度员确认后生成配送任务。</w:t>
            </w:r>
          </w:p>
        </w:tc>
      </w:tr>
      <w:tr w:rsidR="0007631C" w14:paraId="52B8ABED" w14:textId="77777777">
        <w:trPr>
          <w:trHeight w:val="614"/>
          <w:jc w:val="center"/>
        </w:trPr>
        <w:tc>
          <w:tcPr>
            <w:tcW w:w="2202" w:type="dxa"/>
            <w:vAlign w:val="center"/>
          </w:tcPr>
          <w:p w14:paraId="378AE916"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参与者</w:t>
            </w:r>
          </w:p>
        </w:tc>
        <w:tc>
          <w:tcPr>
            <w:tcW w:w="7053" w:type="dxa"/>
            <w:vAlign w:val="center"/>
          </w:tcPr>
          <w:p w14:paraId="671CB0D4" w14:textId="77777777" w:rsidR="0007631C" w:rsidRDefault="00000000">
            <w:pPr>
              <w:spacing w:line="520" w:lineRule="atLeast"/>
              <w:ind w:firstLine="539"/>
              <w:jc w:val="center"/>
              <w:rPr>
                <w:rFonts w:eastAsia="楷体" w:cs="楷体"/>
                <w:bCs/>
                <w:iCs/>
                <w:kern w:val="0"/>
                <w:sz w:val="24"/>
                <w:szCs w:val="20"/>
              </w:rPr>
            </w:pPr>
            <w:r>
              <w:rPr>
                <w:rFonts w:eastAsia="楷体" w:cs="楷体" w:hint="eastAsia"/>
                <w:bCs/>
                <w:iCs/>
                <w:kern w:val="0"/>
                <w:sz w:val="24"/>
                <w:szCs w:val="20"/>
              </w:rPr>
              <w:t>前线士兵、后勤调度员</w:t>
            </w:r>
          </w:p>
        </w:tc>
      </w:tr>
      <w:tr w:rsidR="0007631C" w14:paraId="7B25278F" w14:textId="77777777">
        <w:trPr>
          <w:trHeight w:val="638"/>
          <w:jc w:val="center"/>
        </w:trPr>
        <w:tc>
          <w:tcPr>
            <w:tcW w:w="2202" w:type="dxa"/>
            <w:vAlign w:val="center"/>
          </w:tcPr>
          <w:p w14:paraId="11A8870E"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过程</w:t>
            </w:r>
          </w:p>
        </w:tc>
        <w:tc>
          <w:tcPr>
            <w:tcW w:w="7053" w:type="dxa"/>
            <w:vAlign w:val="center"/>
          </w:tcPr>
          <w:p w14:paraId="0951E367"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1.</w:t>
            </w:r>
            <w:r>
              <w:rPr>
                <w:rFonts w:eastAsia="楷体" w:cs="楷体" w:hint="eastAsia"/>
                <w:bCs/>
                <w:iCs/>
                <w:kern w:val="0"/>
                <w:sz w:val="24"/>
                <w:szCs w:val="20"/>
              </w:rPr>
              <w:t>前线士兵在单兵终端中填写物资类型、数量、紧急程度和当前位置等信息。</w:t>
            </w:r>
            <w:r>
              <w:rPr>
                <w:rFonts w:eastAsia="楷体" w:cs="楷体" w:hint="eastAsia"/>
                <w:bCs/>
                <w:iCs/>
                <w:kern w:val="0"/>
                <w:sz w:val="24"/>
                <w:szCs w:val="20"/>
              </w:rPr>
              <w:t xml:space="preserve"> </w:t>
            </w:r>
            <w:r>
              <w:rPr>
                <w:rFonts w:eastAsia="楷体" w:cs="楷体" w:hint="eastAsia"/>
                <w:bCs/>
                <w:iCs/>
                <w:kern w:val="0"/>
                <w:sz w:val="24"/>
                <w:szCs w:val="20"/>
              </w:rPr>
              <w:t>单兵终端对输入内容进行完整性检查。</w:t>
            </w:r>
          </w:p>
          <w:p w14:paraId="258DAC8E"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2.</w:t>
            </w:r>
            <w:r>
              <w:rPr>
                <w:rFonts w:eastAsia="楷体" w:cs="楷体" w:hint="eastAsia"/>
                <w:bCs/>
                <w:iCs/>
                <w:kern w:val="0"/>
                <w:sz w:val="24"/>
                <w:szCs w:val="20"/>
              </w:rPr>
              <w:t>需求信息通过加密通信链路上传至后勤保障系统。</w:t>
            </w:r>
          </w:p>
          <w:p w14:paraId="472177A9"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3.</w:t>
            </w:r>
            <w:r>
              <w:rPr>
                <w:rFonts w:eastAsia="楷体" w:cs="楷体" w:hint="eastAsia"/>
                <w:bCs/>
                <w:iCs/>
                <w:kern w:val="0"/>
                <w:sz w:val="24"/>
                <w:szCs w:val="20"/>
              </w:rPr>
              <w:t>后勤保障系统对需求进行时间戳标记、去重校验和合法性校验。后勤调度员查看需求信息，并结合库存状态、无人机状态进行任务</w:t>
            </w:r>
            <w:r>
              <w:rPr>
                <w:rFonts w:eastAsia="楷体" w:cs="楷体" w:hint="eastAsia"/>
                <w:bCs/>
                <w:iCs/>
                <w:kern w:val="0"/>
                <w:sz w:val="24"/>
                <w:szCs w:val="20"/>
              </w:rPr>
              <w:lastRenderedPageBreak/>
              <w:t>分配。</w:t>
            </w:r>
          </w:p>
          <w:p w14:paraId="69F87173"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4.</w:t>
            </w:r>
            <w:r>
              <w:rPr>
                <w:rFonts w:eastAsia="楷体" w:cs="楷体" w:hint="eastAsia"/>
                <w:bCs/>
                <w:iCs/>
                <w:kern w:val="0"/>
                <w:sz w:val="24"/>
                <w:szCs w:val="20"/>
              </w:rPr>
              <w:t>系统生成运输任务，确定执行无人机、起点、目标区域和基础路径信息。系统将任务状态反馈给前线士兵，并进入后续配送流程。</w:t>
            </w:r>
          </w:p>
        </w:tc>
      </w:tr>
    </w:tbl>
    <w:p w14:paraId="5B6B9089" w14:textId="77777777" w:rsidR="0007631C" w:rsidRDefault="00000000">
      <w:pPr>
        <w:pStyle w:val="a5"/>
        <w:jc w:val="right"/>
        <w:rPr>
          <w:rFonts w:eastAsia="宋体"/>
        </w:rPr>
      </w:pPr>
      <w:r>
        <w:lastRenderedPageBreak/>
        <w:t>表</w:t>
      </w:r>
      <w:r>
        <w:t xml:space="preserve"> </w:t>
      </w:r>
      <w:r>
        <w:fldChar w:fldCharType="begin"/>
      </w:r>
      <w:r>
        <w:instrText xml:space="preserve"> SEQ </w:instrText>
      </w:r>
      <w:r>
        <w:instrText>表</w:instrText>
      </w:r>
      <w:r>
        <w:instrText xml:space="preserve"> \* ARABIC </w:instrText>
      </w:r>
      <w:r>
        <w:fldChar w:fldCharType="separate"/>
      </w:r>
      <w:r>
        <w:t>5</w:t>
      </w:r>
      <w:r>
        <w:fldChar w:fldCharType="end"/>
      </w:r>
      <w:r>
        <w:rPr>
          <w:rFonts w:hint="eastAsia"/>
        </w:rPr>
        <w:t xml:space="preserve"> </w:t>
      </w:r>
      <w:r>
        <w:rPr>
          <w:rFonts w:hint="eastAsia"/>
        </w:rPr>
        <w:t>物资请求与任务规划用例描述表</w:t>
      </w:r>
    </w:p>
    <w:p w14:paraId="4894ADB6" w14:textId="77777777" w:rsidR="0007631C" w:rsidRDefault="0007631C">
      <w:pPr>
        <w:pStyle w:val="a5"/>
        <w:rPr>
          <w:rFonts w:eastAsia="宋体"/>
        </w:rPr>
      </w:pPr>
    </w:p>
    <w:p w14:paraId="0AD90612" w14:textId="77777777" w:rsidR="0007631C" w:rsidRDefault="00000000">
      <w:pPr>
        <w:pStyle w:val="21"/>
        <w:ind w:firstLine="540"/>
        <w:rPr>
          <w:rFonts w:ascii="楷体" w:eastAsia="楷体" w:hAnsi="楷体" w:cs="楷体" w:hint="eastAsia"/>
          <w:b/>
          <w:i/>
          <w:sz w:val="24"/>
        </w:rPr>
      </w:pPr>
      <w:r>
        <w:rPr>
          <w:rFonts w:ascii="楷体" w:eastAsia="楷体" w:hAnsi="楷体" w:cs="楷体" w:hint="eastAsia"/>
          <w:b/>
          <w:i/>
          <w:noProof/>
          <w:sz w:val="24"/>
        </w:rPr>
        <w:drawing>
          <wp:inline distT="0" distB="0" distL="0" distR="0" wp14:anchorId="42F22B13" wp14:editId="5F6B4035">
            <wp:extent cx="4914900" cy="4685665"/>
            <wp:effectExtent l="0" t="0" r="0" b="635"/>
            <wp:docPr id="18070623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062385" name="图片 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914900" cy="4685665"/>
                    </a:xfrm>
                    <a:prstGeom prst="rect">
                      <a:avLst/>
                    </a:prstGeom>
                  </pic:spPr>
                </pic:pic>
              </a:graphicData>
            </a:graphic>
          </wp:inline>
        </w:drawing>
      </w:r>
    </w:p>
    <w:p w14:paraId="42CAAA0B" w14:textId="77777777" w:rsidR="0007631C" w:rsidRDefault="00000000">
      <w:pPr>
        <w:pStyle w:val="a5"/>
        <w:ind w:firstLine="540"/>
        <w:jc w:val="center"/>
        <w:rPr>
          <w:rFonts w:ascii="楷体" w:eastAsia="楷体" w:hAnsi="楷体" w:cs="楷体" w:hint="eastAsia"/>
          <w:b/>
          <w:i/>
          <w:sz w:val="24"/>
        </w:rPr>
      </w:pPr>
      <w:r>
        <w:t>图</w:t>
      </w:r>
      <w:r>
        <w:t xml:space="preserve"> </w:t>
      </w:r>
      <w:r>
        <w:fldChar w:fldCharType="begin"/>
      </w:r>
      <w:r>
        <w:instrText xml:space="preserve"> SEQ </w:instrText>
      </w:r>
      <w:r>
        <w:instrText>图</w:instrText>
      </w:r>
      <w:r>
        <w:instrText xml:space="preserve"> \* ARABIC </w:instrText>
      </w:r>
      <w:r>
        <w:fldChar w:fldCharType="separate"/>
      </w:r>
      <w:r>
        <w:t>3</w:t>
      </w:r>
      <w:r>
        <w:fldChar w:fldCharType="end"/>
      </w:r>
      <w:r>
        <w:rPr>
          <w:rFonts w:hint="eastAsia"/>
        </w:rPr>
        <w:t xml:space="preserve"> </w:t>
      </w:r>
      <w:r>
        <w:rPr>
          <w:rFonts w:hint="eastAsia"/>
        </w:rPr>
        <w:t>物资请求与任务规划顺序图</w:t>
      </w:r>
    </w:p>
    <w:p w14:paraId="73EA491A"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用例</w:t>
      </w:r>
      <w:r>
        <w:rPr>
          <w:rFonts w:eastAsia="楷体" w:cs="楷体" w:hint="eastAsia"/>
          <w:bCs/>
          <w:iCs/>
          <w:kern w:val="0"/>
          <w:sz w:val="24"/>
          <w:szCs w:val="20"/>
        </w:rPr>
        <w:t>2</w:t>
      </w:r>
      <w:r>
        <w:rPr>
          <w:rFonts w:eastAsia="楷体" w:cs="楷体" w:hint="eastAsia"/>
          <w:bCs/>
          <w:iCs/>
          <w:kern w:val="0"/>
          <w:sz w:val="24"/>
          <w:szCs w:val="20"/>
        </w:rPr>
        <w:t>：信息加密与安全传输</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7053"/>
      </w:tblGrid>
      <w:tr w:rsidR="0007631C" w14:paraId="287EF865" w14:textId="77777777">
        <w:trPr>
          <w:trHeight w:val="437"/>
          <w:jc w:val="center"/>
        </w:trPr>
        <w:tc>
          <w:tcPr>
            <w:tcW w:w="2202" w:type="dxa"/>
          </w:tcPr>
          <w:p w14:paraId="7E0353DE" w14:textId="77777777" w:rsidR="0007631C" w:rsidRDefault="00000000">
            <w:pPr>
              <w:spacing w:line="520" w:lineRule="atLeast"/>
              <w:jc w:val="center"/>
              <w:rPr>
                <w:rFonts w:eastAsia="楷体" w:cs="楷体"/>
                <w:b/>
                <w:iCs/>
                <w:kern w:val="0"/>
                <w:sz w:val="24"/>
                <w:szCs w:val="20"/>
              </w:rPr>
            </w:pPr>
            <w:r>
              <w:rPr>
                <w:rFonts w:eastAsia="楷体" w:cs="楷体" w:hint="eastAsia"/>
                <w:b/>
                <w:iCs/>
                <w:kern w:val="0"/>
                <w:sz w:val="24"/>
                <w:szCs w:val="20"/>
              </w:rPr>
              <w:t>用例名</w:t>
            </w:r>
          </w:p>
        </w:tc>
        <w:tc>
          <w:tcPr>
            <w:tcW w:w="7053" w:type="dxa"/>
          </w:tcPr>
          <w:p w14:paraId="60B55B5D" w14:textId="77777777" w:rsidR="0007631C" w:rsidRDefault="00000000">
            <w:pPr>
              <w:spacing w:line="520" w:lineRule="atLeast"/>
              <w:jc w:val="center"/>
              <w:rPr>
                <w:rFonts w:eastAsia="楷体" w:cs="楷体"/>
                <w:b/>
                <w:iCs/>
                <w:kern w:val="0"/>
                <w:sz w:val="24"/>
                <w:szCs w:val="20"/>
              </w:rPr>
            </w:pPr>
            <w:r>
              <w:rPr>
                <w:rFonts w:eastAsia="楷体" w:cs="楷体" w:hint="eastAsia"/>
                <w:b/>
                <w:iCs/>
                <w:kern w:val="0"/>
                <w:sz w:val="24"/>
                <w:szCs w:val="20"/>
              </w:rPr>
              <w:t>信息加密与安全传输</w:t>
            </w:r>
          </w:p>
        </w:tc>
      </w:tr>
      <w:tr w:rsidR="0007631C" w14:paraId="3C294CB3" w14:textId="77777777">
        <w:trPr>
          <w:trHeight w:val="686"/>
          <w:jc w:val="center"/>
        </w:trPr>
        <w:tc>
          <w:tcPr>
            <w:tcW w:w="2202" w:type="dxa"/>
            <w:vAlign w:val="center"/>
          </w:tcPr>
          <w:p w14:paraId="2A0C0CF7"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用例描述</w:t>
            </w:r>
          </w:p>
        </w:tc>
        <w:tc>
          <w:tcPr>
            <w:tcW w:w="7053" w:type="dxa"/>
            <w:vAlign w:val="center"/>
          </w:tcPr>
          <w:p w14:paraId="2B5A2424"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系统对单兵终端、后勤保障系统和无人机之间的数据通信进行加密、认证和完整性校验，保障任务数据和位置信息安全。</w:t>
            </w:r>
          </w:p>
        </w:tc>
      </w:tr>
      <w:tr w:rsidR="0007631C" w14:paraId="15B6715D" w14:textId="77777777">
        <w:trPr>
          <w:trHeight w:val="614"/>
          <w:jc w:val="center"/>
        </w:trPr>
        <w:tc>
          <w:tcPr>
            <w:tcW w:w="2202" w:type="dxa"/>
            <w:vAlign w:val="center"/>
          </w:tcPr>
          <w:p w14:paraId="17703DC8"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参与者</w:t>
            </w:r>
          </w:p>
        </w:tc>
        <w:tc>
          <w:tcPr>
            <w:tcW w:w="7053" w:type="dxa"/>
            <w:vAlign w:val="center"/>
          </w:tcPr>
          <w:p w14:paraId="47FED176"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单兵终端、后勤保障系统、无人机</w:t>
            </w:r>
          </w:p>
        </w:tc>
      </w:tr>
      <w:tr w:rsidR="0007631C" w14:paraId="4CC6231E" w14:textId="77777777">
        <w:trPr>
          <w:trHeight w:val="638"/>
          <w:jc w:val="center"/>
        </w:trPr>
        <w:tc>
          <w:tcPr>
            <w:tcW w:w="2202" w:type="dxa"/>
            <w:vAlign w:val="center"/>
          </w:tcPr>
          <w:p w14:paraId="1327B9EE"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过程</w:t>
            </w:r>
          </w:p>
        </w:tc>
        <w:tc>
          <w:tcPr>
            <w:tcW w:w="7053" w:type="dxa"/>
            <w:vAlign w:val="center"/>
          </w:tcPr>
          <w:p w14:paraId="76149B53"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1.</w:t>
            </w:r>
            <w:r>
              <w:rPr>
                <w:rFonts w:eastAsia="楷体" w:cs="楷体" w:hint="eastAsia"/>
                <w:bCs/>
                <w:iCs/>
                <w:kern w:val="0"/>
                <w:sz w:val="24"/>
                <w:szCs w:val="20"/>
              </w:rPr>
              <w:t>通信双方建立连接并进行双向身份认证。</w:t>
            </w:r>
          </w:p>
          <w:p w14:paraId="0F97C461"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2.</w:t>
            </w:r>
            <w:r>
              <w:rPr>
                <w:rFonts w:eastAsia="楷体" w:cs="楷体" w:hint="eastAsia"/>
                <w:bCs/>
                <w:iCs/>
                <w:kern w:val="0"/>
                <w:sz w:val="24"/>
                <w:szCs w:val="20"/>
              </w:rPr>
              <w:t>系统协商并生成会话密钥。</w:t>
            </w:r>
          </w:p>
          <w:p w14:paraId="4C556F37"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lastRenderedPageBreak/>
              <w:t>3.</w:t>
            </w:r>
            <w:r>
              <w:rPr>
                <w:rFonts w:eastAsia="楷体" w:cs="楷体" w:hint="eastAsia"/>
                <w:bCs/>
                <w:iCs/>
                <w:kern w:val="0"/>
                <w:sz w:val="24"/>
                <w:szCs w:val="20"/>
              </w:rPr>
              <w:t>发送端对需求数据、任务数据、状态数据等进行加密处理，系统为每个数据帧附加完整性校验信息。</w:t>
            </w:r>
          </w:p>
          <w:p w14:paraId="049870BE"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4.</w:t>
            </w:r>
            <w:r>
              <w:rPr>
                <w:rFonts w:eastAsia="楷体" w:cs="楷体" w:hint="eastAsia"/>
                <w:bCs/>
                <w:iCs/>
                <w:kern w:val="0"/>
                <w:sz w:val="24"/>
                <w:szCs w:val="20"/>
              </w:rPr>
              <w:t>接收端进行解密和校验，验证数据来源和内容完整性。</w:t>
            </w:r>
          </w:p>
          <w:p w14:paraId="6729E1BE"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5.</w:t>
            </w:r>
            <w:r>
              <w:rPr>
                <w:rFonts w:eastAsia="楷体" w:cs="楷体" w:hint="eastAsia"/>
                <w:bCs/>
                <w:iCs/>
                <w:kern w:val="0"/>
                <w:sz w:val="24"/>
                <w:szCs w:val="20"/>
              </w:rPr>
              <w:t>当链路中断时，系统将关键数据缓存在本地。链路恢复后，系统优先重传关键任务数据。</w:t>
            </w:r>
          </w:p>
        </w:tc>
      </w:tr>
    </w:tbl>
    <w:p w14:paraId="683E21B8" w14:textId="77777777" w:rsidR="0007631C" w:rsidRDefault="00000000">
      <w:pPr>
        <w:pStyle w:val="a5"/>
        <w:jc w:val="right"/>
        <w:rPr>
          <w:rFonts w:eastAsia="宋体"/>
        </w:rPr>
      </w:pPr>
      <w:r>
        <w:lastRenderedPageBreak/>
        <w:t>表</w:t>
      </w:r>
      <w:r>
        <w:t xml:space="preserve"> </w:t>
      </w:r>
      <w:r>
        <w:fldChar w:fldCharType="begin"/>
      </w:r>
      <w:r>
        <w:instrText xml:space="preserve"> SEQ </w:instrText>
      </w:r>
      <w:r>
        <w:instrText>表</w:instrText>
      </w:r>
      <w:r>
        <w:instrText xml:space="preserve"> \* ARABIC </w:instrText>
      </w:r>
      <w:r>
        <w:fldChar w:fldCharType="separate"/>
      </w:r>
      <w:r>
        <w:t>6</w:t>
      </w:r>
      <w:r>
        <w:fldChar w:fldCharType="end"/>
      </w:r>
      <w:r>
        <w:rPr>
          <w:rFonts w:hint="eastAsia"/>
        </w:rPr>
        <w:t xml:space="preserve"> </w:t>
      </w:r>
      <w:r>
        <w:rPr>
          <w:rFonts w:hint="eastAsia"/>
        </w:rPr>
        <w:t>信息加密与安全传输用例描述表</w:t>
      </w:r>
    </w:p>
    <w:p w14:paraId="32A0784C" w14:textId="77777777" w:rsidR="0007631C" w:rsidRDefault="0007631C">
      <w:pPr>
        <w:spacing w:line="520" w:lineRule="atLeast"/>
        <w:ind w:firstLine="539"/>
        <w:rPr>
          <w:rFonts w:eastAsia="楷体" w:cs="楷体"/>
          <w:bCs/>
          <w:iCs/>
          <w:kern w:val="0"/>
          <w:sz w:val="24"/>
          <w:szCs w:val="20"/>
        </w:rPr>
      </w:pPr>
    </w:p>
    <w:p w14:paraId="5133B707"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用例</w:t>
      </w:r>
      <w:r>
        <w:rPr>
          <w:rFonts w:eastAsia="楷体" w:cs="楷体" w:hint="eastAsia"/>
          <w:bCs/>
          <w:iCs/>
          <w:kern w:val="0"/>
          <w:sz w:val="24"/>
          <w:szCs w:val="20"/>
        </w:rPr>
        <w:t>3</w:t>
      </w:r>
      <w:r>
        <w:rPr>
          <w:rFonts w:eastAsia="楷体" w:cs="楷体" w:hint="eastAsia"/>
          <w:bCs/>
          <w:iCs/>
          <w:kern w:val="0"/>
          <w:sz w:val="24"/>
          <w:szCs w:val="20"/>
        </w:rPr>
        <w:t>：路径策略选择用例</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7053"/>
      </w:tblGrid>
      <w:tr w:rsidR="0007631C" w14:paraId="01B40C87" w14:textId="77777777">
        <w:trPr>
          <w:trHeight w:val="437"/>
          <w:jc w:val="center"/>
        </w:trPr>
        <w:tc>
          <w:tcPr>
            <w:tcW w:w="2202" w:type="dxa"/>
          </w:tcPr>
          <w:p w14:paraId="480162F5" w14:textId="77777777" w:rsidR="0007631C" w:rsidRDefault="00000000">
            <w:pPr>
              <w:spacing w:line="520" w:lineRule="atLeast"/>
              <w:jc w:val="center"/>
              <w:rPr>
                <w:rFonts w:eastAsia="楷体" w:cs="楷体"/>
                <w:b/>
                <w:iCs/>
                <w:kern w:val="0"/>
                <w:sz w:val="24"/>
                <w:szCs w:val="20"/>
              </w:rPr>
            </w:pPr>
            <w:r>
              <w:rPr>
                <w:rFonts w:eastAsia="楷体" w:cs="楷体" w:hint="eastAsia"/>
                <w:b/>
                <w:iCs/>
                <w:kern w:val="0"/>
                <w:sz w:val="24"/>
                <w:szCs w:val="20"/>
              </w:rPr>
              <w:t>用例名</w:t>
            </w:r>
          </w:p>
        </w:tc>
        <w:tc>
          <w:tcPr>
            <w:tcW w:w="7053" w:type="dxa"/>
          </w:tcPr>
          <w:p w14:paraId="783E1B8E" w14:textId="77777777" w:rsidR="0007631C" w:rsidRDefault="00000000">
            <w:pPr>
              <w:spacing w:line="520" w:lineRule="atLeast"/>
              <w:jc w:val="center"/>
              <w:rPr>
                <w:rFonts w:eastAsia="楷体" w:cs="楷体"/>
                <w:b/>
                <w:iCs/>
                <w:kern w:val="0"/>
                <w:sz w:val="24"/>
                <w:szCs w:val="20"/>
              </w:rPr>
            </w:pPr>
            <w:r>
              <w:rPr>
                <w:rFonts w:eastAsia="楷体" w:cs="楷体" w:hint="eastAsia"/>
                <w:b/>
                <w:iCs/>
                <w:kern w:val="0"/>
                <w:sz w:val="24"/>
                <w:szCs w:val="20"/>
              </w:rPr>
              <w:t>路径规划策略选择</w:t>
            </w:r>
          </w:p>
        </w:tc>
      </w:tr>
      <w:tr w:rsidR="0007631C" w14:paraId="69B37CA0" w14:textId="77777777">
        <w:trPr>
          <w:trHeight w:val="686"/>
          <w:jc w:val="center"/>
        </w:trPr>
        <w:tc>
          <w:tcPr>
            <w:tcW w:w="2202" w:type="dxa"/>
            <w:vAlign w:val="center"/>
          </w:tcPr>
          <w:p w14:paraId="735146EB"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用例描述</w:t>
            </w:r>
          </w:p>
        </w:tc>
        <w:tc>
          <w:tcPr>
            <w:tcW w:w="7053" w:type="dxa"/>
            <w:vAlign w:val="center"/>
          </w:tcPr>
          <w:p w14:paraId="101AA834"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根据战场态势和任务优先级，在系统提供的多种路径规划策略中进行选择，以提高运输任务的灵活性和适应性</w:t>
            </w:r>
          </w:p>
        </w:tc>
      </w:tr>
      <w:tr w:rsidR="0007631C" w14:paraId="22619114" w14:textId="77777777">
        <w:trPr>
          <w:trHeight w:val="614"/>
          <w:jc w:val="center"/>
        </w:trPr>
        <w:tc>
          <w:tcPr>
            <w:tcW w:w="2202" w:type="dxa"/>
            <w:vAlign w:val="center"/>
          </w:tcPr>
          <w:p w14:paraId="25C0E6A2"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参与者</w:t>
            </w:r>
          </w:p>
        </w:tc>
        <w:tc>
          <w:tcPr>
            <w:tcW w:w="7053" w:type="dxa"/>
            <w:vAlign w:val="center"/>
          </w:tcPr>
          <w:p w14:paraId="745CACE4"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后勤调度员，无人机</w:t>
            </w:r>
          </w:p>
        </w:tc>
      </w:tr>
      <w:tr w:rsidR="0007631C" w14:paraId="39E50F1C" w14:textId="77777777">
        <w:trPr>
          <w:trHeight w:val="638"/>
          <w:jc w:val="center"/>
        </w:trPr>
        <w:tc>
          <w:tcPr>
            <w:tcW w:w="2202" w:type="dxa"/>
            <w:vAlign w:val="center"/>
          </w:tcPr>
          <w:p w14:paraId="140775A0"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过程</w:t>
            </w:r>
          </w:p>
        </w:tc>
        <w:tc>
          <w:tcPr>
            <w:tcW w:w="7053" w:type="dxa"/>
            <w:vAlign w:val="center"/>
          </w:tcPr>
          <w:p w14:paraId="7D3827EE"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1.</w:t>
            </w:r>
            <w:r>
              <w:rPr>
                <w:rFonts w:eastAsia="楷体" w:cs="楷体" w:hint="eastAsia"/>
                <w:bCs/>
                <w:iCs/>
                <w:kern w:val="0"/>
                <w:sz w:val="24"/>
                <w:szCs w:val="20"/>
              </w:rPr>
              <w:t>任务创建后系统展示可选策略，包括“最快到达”“最安全”“最省能耗”。</w:t>
            </w:r>
          </w:p>
          <w:p w14:paraId="6E60C720"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2.</w:t>
            </w:r>
            <w:r>
              <w:rPr>
                <w:rFonts w:eastAsia="楷体" w:cs="楷体" w:hint="eastAsia"/>
                <w:bCs/>
                <w:iCs/>
                <w:kern w:val="0"/>
                <w:sz w:val="24"/>
                <w:szCs w:val="20"/>
              </w:rPr>
              <w:t>后期调度员根据当前物资紧急程度、敌方火力密度、无人机续航情况选择路径策略。</w:t>
            </w:r>
          </w:p>
          <w:p w14:paraId="11C40599"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3.</w:t>
            </w:r>
            <w:r>
              <w:rPr>
                <w:rFonts w:eastAsia="楷体" w:cs="楷体" w:hint="eastAsia"/>
                <w:bCs/>
                <w:iCs/>
                <w:kern w:val="0"/>
                <w:sz w:val="24"/>
                <w:szCs w:val="20"/>
              </w:rPr>
              <w:t>系统记录所选策略并作为路径规划算法的优化目标。</w:t>
            </w:r>
          </w:p>
          <w:p w14:paraId="28177282"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4.</w:t>
            </w:r>
            <w:r>
              <w:rPr>
                <w:rFonts w:eastAsia="楷体" w:cs="楷体" w:hint="eastAsia"/>
                <w:bCs/>
                <w:iCs/>
                <w:kern w:val="0"/>
                <w:sz w:val="24"/>
                <w:szCs w:val="20"/>
              </w:rPr>
              <w:t>后勤保障系统依据所选策略计算全局路径。</w:t>
            </w:r>
          </w:p>
          <w:p w14:paraId="2690BA59"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5.</w:t>
            </w:r>
            <w:r>
              <w:rPr>
                <w:rFonts w:eastAsia="楷体" w:cs="楷体" w:hint="eastAsia"/>
                <w:bCs/>
                <w:iCs/>
                <w:kern w:val="0"/>
                <w:sz w:val="24"/>
                <w:szCs w:val="20"/>
              </w:rPr>
              <w:t>若在规定时间内未完成选择，系统自动采用默认策略“最安全”。</w:t>
            </w:r>
          </w:p>
          <w:p w14:paraId="1949A8FF"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6.</w:t>
            </w:r>
            <w:r>
              <w:rPr>
                <w:rFonts w:eastAsia="楷体" w:cs="楷体" w:hint="eastAsia"/>
                <w:bCs/>
                <w:iCs/>
                <w:kern w:val="0"/>
                <w:sz w:val="24"/>
                <w:szCs w:val="20"/>
              </w:rPr>
              <w:t>路径规划结果下发至无人机执行。</w:t>
            </w:r>
          </w:p>
        </w:tc>
      </w:tr>
    </w:tbl>
    <w:p w14:paraId="23818229" w14:textId="77777777" w:rsidR="0007631C" w:rsidRDefault="00000000">
      <w:pPr>
        <w:pStyle w:val="a5"/>
        <w:jc w:val="right"/>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7</w:t>
      </w:r>
      <w:r>
        <w:fldChar w:fldCharType="end"/>
      </w:r>
      <w:r>
        <w:rPr>
          <w:rFonts w:hint="eastAsia"/>
        </w:rPr>
        <w:t xml:space="preserve"> </w:t>
      </w:r>
      <w:r>
        <w:rPr>
          <w:rFonts w:hint="eastAsia"/>
        </w:rPr>
        <w:t>路径策略选择用例描述表</w:t>
      </w:r>
    </w:p>
    <w:p w14:paraId="3A6B2255" w14:textId="77777777" w:rsidR="0007631C" w:rsidRDefault="00000000">
      <w:pPr>
        <w:pStyle w:val="21"/>
        <w:ind w:left="720" w:firstLine="0"/>
        <w:rPr>
          <w:rFonts w:ascii="楷体" w:eastAsia="楷体" w:hAnsi="楷体" w:cs="楷体" w:hint="eastAsia"/>
          <w:b/>
          <w:i/>
          <w:sz w:val="24"/>
        </w:rPr>
      </w:pPr>
      <w:r>
        <w:rPr>
          <w:rFonts w:ascii="楷体" w:eastAsia="楷体" w:hAnsi="楷体" w:cs="楷体" w:hint="eastAsia"/>
          <w:b/>
          <w:i/>
          <w:noProof/>
          <w:sz w:val="24"/>
        </w:rPr>
        <w:lastRenderedPageBreak/>
        <w:drawing>
          <wp:inline distT="0" distB="0" distL="0" distR="0" wp14:anchorId="308B15F5" wp14:editId="62D636A3">
            <wp:extent cx="5278120" cy="4541520"/>
            <wp:effectExtent l="0" t="0" r="5080" b="5080"/>
            <wp:docPr id="17863891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389179" name="图片 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8120" cy="4541520"/>
                    </a:xfrm>
                    <a:prstGeom prst="rect">
                      <a:avLst/>
                    </a:prstGeom>
                  </pic:spPr>
                </pic:pic>
              </a:graphicData>
            </a:graphic>
          </wp:inline>
        </w:drawing>
      </w:r>
    </w:p>
    <w:p w14:paraId="3B10DCA3" w14:textId="77777777" w:rsidR="0007631C" w:rsidRDefault="00000000">
      <w:pPr>
        <w:pStyle w:val="a5"/>
        <w:ind w:left="720"/>
        <w:jc w:val="center"/>
        <w:rPr>
          <w:rFonts w:ascii="Times New Roman" w:eastAsia="楷体" w:hAnsi="Times New Roman" w:cs="楷体"/>
          <w:bCs/>
          <w:iCs/>
          <w:kern w:val="0"/>
          <w:sz w:val="24"/>
        </w:rPr>
      </w:pPr>
      <w:r>
        <w:t>图</w:t>
      </w:r>
      <w:r>
        <w:t xml:space="preserve"> </w:t>
      </w:r>
      <w:r>
        <w:fldChar w:fldCharType="begin"/>
      </w:r>
      <w:r>
        <w:instrText xml:space="preserve"> SEQ </w:instrText>
      </w:r>
      <w:r>
        <w:instrText>图</w:instrText>
      </w:r>
      <w:r>
        <w:instrText xml:space="preserve"> \* ARABIC </w:instrText>
      </w:r>
      <w:r>
        <w:fldChar w:fldCharType="separate"/>
      </w:r>
      <w:r>
        <w:t>4</w:t>
      </w:r>
      <w:r>
        <w:fldChar w:fldCharType="end"/>
      </w:r>
      <w:r>
        <w:rPr>
          <w:rFonts w:hint="eastAsia"/>
        </w:rPr>
        <w:t xml:space="preserve"> </w:t>
      </w:r>
      <w:r>
        <w:rPr>
          <w:rFonts w:hint="eastAsia"/>
        </w:rPr>
        <w:t>路径策略选择顺序图</w:t>
      </w:r>
    </w:p>
    <w:p w14:paraId="10ED372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用例</w:t>
      </w:r>
      <w:r>
        <w:rPr>
          <w:rFonts w:eastAsia="楷体" w:cs="楷体" w:hint="eastAsia"/>
          <w:bCs/>
          <w:iCs/>
          <w:kern w:val="0"/>
          <w:sz w:val="24"/>
          <w:szCs w:val="20"/>
        </w:rPr>
        <w:t>4</w:t>
      </w:r>
      <w:r>
        <w:rPr>
          <w:rFonts w:eastAsia="楷体" w:cs="楷体" w:hint="eastAsia"/>
          <w:bCs/>
          <w:iCs/>
          <w:kern w:val="0"/>
          <w:sz w:val="24"/>
          <w:szCs w:val="20"/>
        </w:rPr>
        <w:t>：</w:t>
      </w:r>
      <w:r>
        <w:rPr>
          <w:rFonts w:ascii="楷体" w:eastAsia="楷体" w:hAnsi="楷体" w:hint="eastAsia"/>
          <w:sz w:val="24"/>
        </w:rPr>
        <w:t>自主路径规划与动态避障用例</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7"/>
        <w:gridCol w:w="7078"/>
      </w:tblGrid>
      <w:tr w:rsidR="0007631C" w14:paraId="6CA16606" w14:textId="77777777">
        <w:trPr>
          <w:trHeight w:val="623"/>
          <w:jc w:val="center"/>
        </w:trPr>
        <w:tc>
          <w:tcPr>
            <w:tcW w:w="2177" w:type="dxa"/>
          </w:tcPr>
          <w:p w14:paraId="776A8AA4" w14:textId="77777777" w:rsidR="0007631C" w:rsidRDefault="00000000">
            <w:pPr>
              <w:spacing w:line="520" w:lineRule="atLeast"/>
              <w:jc w:val="center"/>
              <w:rPr>
                <w:rFonts w:eastAsia="楷体" w:cs="楷体"/>
                <w:b/>
                <w:iCs/>
                <w:kern w:val="0"/>
                <w:sz w:val="24"/>
                <w:szCs w:val="20"/>
              </w:rPr>
            </w:pPr>
            <w:r>
              <w:rPr>
                <w:rFonts w:eastAsia="楷体" w:cs="楷体" w:hint="eastAsia"/>
                <w:b/>
                <w:iCs/>
                <w:kern w:val="0"/>
                <w:sz w:val="24"/>
                <w:szCs w:val="20"/>
              </w:rPr>
              <w:t>用例名</w:t>
            </w:r>
          </w:p>
        </w:tc>
        <w:tc>
          <w:tcPr>
            <w:tcW w:w="7078" w:type="dxa"/>
          </w:tcPr>
          <w:p w14:paraId="4D55B8DA" w14:textId="77777777" w:rsidR="0007631C" w:rsidRDefault="00000000">
            <w:pPr>
              <w:spacing w:line="520" w:lineRule="atLeast"/>
              <w:jc w:val="center"/>
              <w:rPr>
                <w:rFonts w:eastAsia="楷体" w:cs="楷体"/>
                <w:b/>
                <w:iCs/>
                <w:kern w:val="0"/>
                <w:sz w:val="24"/>
                <w:szCs w:val="20"/>
              </w:rPr>
            </w:pPr>
            <w:r>
              <w:rPr>
                <w:rFonts w:eastAsia="楷体" w:cs="楷体" w:hint="eastAsia"/>
                <w:b/>
                <w:iCs/>
                <w:kern w:val="0"/>
                <w:sz w:val="24"/>
                <w:szCs w:val="20"/>
              </w:rPr>
              <w:t>自主路径规划与动态避障</w:t>
            </w:r>
          </w:p>
        </w:tc>
      </w:tr>
      <w:tr w:rsidR="0007631C" w14:paraId="2C396CDA" w14:textId="77777777">
        <w:trPr>
          <w:trHeight w:val="686"/>
          <w:jc w:val="center"/>
        </w:trPr>
        <w:tc>
          <w:tcPr>
            <w:tcW w:w="2177" w:type="dxa"/>
            <w:vAlign w:val="center"/>
          </w:tcPr>
          <w:p w14:paraId="06D3E46D"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用例描述</w:t>
            </w:r>
          </w:p>
        </w:tc>
        <w:tc>
          <w:tcPr>
            <w:tcW w:w="7078" w:type="dxa"/>
            <w:vAlign w:val="center"/>
          </w:tcPr>
          <w:p w14:paraId="09EEE0F9"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后勤保障系统在完成任务规划、路径生成和投放点确定后，将运输任务下发给指定无人机。无人机按照任务指令完成起飞、巡航飞行、动态避障、物资投放和任务返回等全过程，并实时向系统回传任务状态。</w:t>
            </w:r>
          </w:p>
        </w:tc>
      </w:tr>
      <w:tr w:rsidR="0007631C" w14:paraId="23D52F66" w14:textId="77777777">
        <w:trPr>
          <w:trHeight w:val="614"/>
          <w:jc w:val="center"/>
        </w:trPr>
        <w:tc>
          <w:tcPr>
            <w:tcW w:w="2177" w:type="dxa"/>
            <w:vAlign w:val="center"/>
          </w:tcPr>
          <w:p w14:paraId="3211AA1C"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参与者</w:t>
            </w:r>
          </w:p>
        </w:tc>
        <w:tc>
          <w:tcPr>
            <w:tcW w:w="7078" w:type="dxa"/>
            <w:vAlign w:val="center"/>
          </w:tcPr>
          <w:p w14:paraId="6AB7AF83"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无人机、后勤保障系统、前线士兵、后勤调度员</w:t>
            </w:r>
          </w:p>
        </w:tc>
      </w:tr>
      <w:tr w:rsidR="0007631C" w14:paraId="650F0C52" w14:textId="77777777">
        <w:trPr>
          <w:trHeight w:val="638"/>
          <w:jc w:val="center"/>
        </w:trPr>
        <w:tc>
          <w:tcPr>
            <w:tcW w:w="2177" w:type="dxa"/>
            <w:vAlign w:val="center"/>
          </w:tcPr>
          <w:p w14:paraId="44882ABB"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过程</w:t>
            </w:r>
          </w:p>
        </w:tc>
        <w:tc>
          <w:tcPr>
            <w:tcW w:w="7078" w:type="dxa"/>
            <w:vAlign w:val="center"/>
          </w:tcPr>
          <w:p w14:paraId="36DC1722"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1.</w:t>
            </w:r>
            <w:r>
              <w:rPr>
                <w:rFonts w:eastAsia="楷体" w:cs="楷体" w:hint="eastAsia"/>
                <w:bCs/>
                <w:iCs/>
                <w:kern w:val="0"/>
                <w:sz w:val="24"/>
                <w:szCs w:val="20"/>
              </w:rPr>
              <w:t>后勤保障系统根据任务规划结果，向指定无人机下发运输任务。无人机接收任务信息，包括物资类型、目标区域、推荐投放点、飞行路径和任务优先级。</w:t>
            </w:r>
          </w:p>
          <w:p w14:paraId="34704CF8"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2.</w:t>
            </w:r>
            <w:r>
              <w:rPr>
                <w:rFonts w:eastAsia="楷体" w:cs="楷体" w:hint="eastAsia"/>
                <w:bCs/>
                <w:iCs/>
                <w:kern w:val="0"/>
                <w:sz w:val="24"/>
                <w:szCs w:val="20"/>
              </w:rPr>
              <w:t>无人机对任务参数进行校验，并检查当前电量、载荷状态、通信</w:t>
            </w:r>
            <w:r>
              <w:rPr>
                <w:rFonts w:eastAsia="楷体" w:cs="楷体" w:hint="eastAsia"/>
                <w:bCs/>
                <w:iCs/>
                <w:kern w:val="0"/>
                <w:sz w:val="24"/>
                <w:szCs w:val="20"/>
              </w:rPr>
              <w:lastRenderedPageBreak/>
              <w:t>状态和传感器状态是否满足执行条件。若满足起飞条件，无人机进入待执行状态并向后勤保障系统反馈“任务已接收”。</w:t>
            </w:r>
          </w:p>
          <w:p w14:paraId="534582DC"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3.</w:t>
            </w:r>
            <w:r>
              <w:rPr>
                <w:rFonts w:eastAsia="楷体" w:cs="楷体" w:hint="eastAsia"/>
                <w:bCs/>
                <w:iCs/>
                <w:kern w:val="0"/>
                <w:sz w:val="24"/>
                <w:szCs w:val="20"/>
              </w:rPr>
              <w:t>无人机按照预设流程完成起飞，沿规划路径飞向目标区域。飞行过程中，无人机持续采集周边环境信息，并结合机载视觉与</w:t>
            </w:r>
            <w:r>
              <w:rPr>
                <w:rFonts w:eastAsia="楷体" w:cs="楷体" w:hint="eastAsia"/>
                <w:bCs/>
                <w:iCs/>
                <w:kern w:val="0"/>
                <w:sz w:val="24"/>
                <w:szCs w:val="20"/>
              </w:rPr>
              <w:t>IMU</w:t>
            </w:r>
            <w:r>
              <w:rPr>
                <w:rFonts w:eastAsia="楷体" w:cs="楷体" w:hint="eastAsia"/>
                <w:bCs/>
                <w:iCs/>
                <w:kern w:val="0"/>
                <w:sz w:val="24"/>
                <w:szCs w:val="20"/>
              </w:rPr>
              <w:t>数据进行姿态控制和局部路径修正。</w:t>
            </w:r>
          </w:p>
          <w:p w14:paraId="2CBA17AD"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4.</w:t>
            </w:r>
            <w:r>
              <w:rPr>
                <w:rFonts w:eastAsia="楷体" w:cs="楷体" w:hint="eastAsia"/>
                <w:bCs/>
                <w:iCs/>
                <w:kern w:val="0"/>
                <w:sz w:val="24"/>
                <w:szCs w:val="20"/>
              </w:rPr>
              <w:t>若前方存在障碍物、禁飞区域或突发风险，无人机启动动态避障或局部重规划机制。无人机持续向后勤保障系统回传当前位置、剩余电量、飞行速度、任务阶段和预计到达时间。</w:t>
            </w:r>
          </w:p>
          <w:p w14:paraId="7A2B14F2"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5.</w:t>
            </w:r>
            <w:r>
              <w:rPr>
                <w:rFonts w:eastAsia="楷体" w:cs="楷体" w:hint="eastAsia"/>
                <w:bCs/>
                <w:iCs/>
                <w:kern w:val="0"/>
                <w:sz w:val="24"/>
                <w:szCs w:val="20"/>
              </w:rPr>
              <w:t>前线士兵位置发生变化且满足目标调整条件时，系统向无人机下发更新后的目标点和航线信息。</w:t>
            </w:r>
          </w:p>
          <w:p w14:paraId="61CF8498" w14:textId="77777777" w:rsidR="0007631C" w:rsidRDefault="00000000">
            <w:pPr>
              <w:spacing w:line="520" w:lineRule="atLeast"/>
              <w:rPr>
                <w:rFonts w:eastAsia="楷体" w:cs="楷体"/>
                <w:bCs/>
                <w:iCs/>
                <w:kern w:val="0"/>
                <w:sz w:val="24"/>
                <w:szCs w:val="20"/>
              </w:rPr>
            </w:pPr>
            <w:r>
              <w:rPr>
                <w:rFonts w:ascii="楷体" w:eastAsia="楷体" w:hAnsi="楷体" w:hint="eastAsia"/>
                <w:sz w:val="24"/>
              </w:rPr>
              <w:t>6.</w:t>
            </w:r>
            <w:r>
              <w:rPr>
                <w:rFonts w:ascii="楷体" w:eastAsia="楷体" w:hAnsi="楷体"/>
                <w:sz w:val="24"/>
              </w:rPr>
              <w:t>无人机到达目标区域后，对推荐投放点进行最终安全性确认；满足安全条件则执行物资投放，记录投放时间、坐标和任务结果</w:t>
            </w:r>
            <w:r>
              <w:rPr>
                <w:rFonts w:ascii="楷体" w:eastAsia="楷体" w:hAnsi="楷体" w:hint="eastAsia"/>
                <w:sz w:val="24"/>
              </w:rPr>
              <w:t>。</w:t>
            </w:r>
          </w:p>
          <w:p w14:paraId="711E9EA5"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7.</w:t>
            </w:r>
            <w:r>
              <w:rPr>
                <w:rFonts w:eastAsia="楷体" w:cs="楷体" w:hint="eastAsia"/>
                <w:bCs/>
                <w:iCs/>
                <w:kern w:val="0"/>
                <w:sz w:val="24"/>
                <w:szCs w:val="20"/>
              </w:rPr>
              <w:t>无人机将投放完成信息同步发送给后勤保障系统和前线士兵终端。</w:t>
            </w:r>
          </w:p>
          <w:p w14:paraId="3EB92191"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8.</w:t>
            </w:r>
            <w:r>
              <w:rPr>
                <w:rFonts w:eastAsia="楷体" w:cs="楷体" w:hint="eastAsia"/>
                <w:bCs/>
                <w:iCs/>
                <w:kern w:val="0"/>
                <w:sz w:val="24"/>
                <w:szCs w:val="20"/>
              </w:rPr>
              <w:t>投放完成后，无人机按照系统指令返航，或继续执行后续任务。</w:t>
            </w:r>
          </w:p>
          <w:p w14:paraId="5F499ACE"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无人机返回基地或到达指定位置后，系统将任务状态更新为“已完成”。</w:t>
            </w:r>
          </w:p>
          <w:p w14:paraId="25C4B697"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9.</w:t>
            </w:r>
            <w:r>
              <w:rPr>
                <w:rFonts w:eastAsia="楷体" w:cs="楷体" w:hint="eastAsia"/>
                <w:bCs/>
                <w:iCs/>
                <w:kern w:val="0"/>
                <w:sz w:val="24"/>
                <w:szCs w:val="20"/>
              </w:rPr>
              <w:t>后勤保障系统保存任务执行记录，供后续查询、统计与复盘分析使用</w:t>
            </w:r>
          </w:p>
          <w:p w14:paraId="069D8BF6" w14:textId="77777777" w:rsidR="0007631C" w:rsidRDefault="0007631C">
            <w:pPr>
              <w:spacing w:line="520" w:lineRule="atLeast"/>
              <w:rPr>
                <w:rFonts w:eastAsia="楷体" w:cs="楷体"/>
                <w:bCs/>
                <w:iCs/>
                <w:kern w:val="0"/>
                <w:sz w:val="24"/>
                <w:szCs w:val="20"/>
              </w:rPr>
            </w:pPr>
          </w:p>
        </w:tc>
      </w:tr>
    </w:tbl>
    <w:p w14:paraId="0D588939" w14:textId="77777777" w:rsidR="0007631C" w:rsidRDefault="00000000">
      <w:pPr>
        <w:pStyle w:val="a5"/>
        <w:jc w:val="right"/>
        <w:rPr>
          <w:rFonts w:eastAsia="宋体"/>
        </w:rPr>
      </w:pPr>
      <w:r>
        <w:lastRenderedPageBreak/>
        <w:t>表</w:t>
      </w:r>
      <w:r>
        <w:t xml:space="preserve"> </w:t>
      </w:r>
      <w:r>
        <w:fldChar w:fldCharType="begin"/>
      </w:r>
      <w:r>
        <w:instrText xml:space="preserve"> SEQ </w:instrText>
      </w:r>
      <w:r>
        <w:instrText>表</w:instrText>
      </w:r>
      <w:r>
        <w:instrText xml:space="preserve"> \* ARABIC </w:instrText>
      </w:r>
      <w:r>
        <w:fldChar w:fldCharType="separate"/>
      </w:r>
      <w:r>
        <w:t>8</w:t>
      </w:r>
      <w:r>
        <w:fldChar w:fldCharType="end"/>
      </w:r>
      <w:r>
        <w:rPr>
          <w:rFonts w:hint="eastAsia"/>
        </w:rPr>
        <w:t xml:space="preserve"> </w:t>
      </w:r>
      <w:r>
        <w:rPr>
          <w:rFonts w:hint="eastAsia"/>
        </w:rPr>
        <w:t>自主路径规划与动态避障用例描述表</w:t>
      </w:r>
    </w:p>
    <w:p w14:paraId="1895049C" w14:textId="77777777" w:rsidR="0007631C" w:rsidRDefault="00000000">
      <w:pPr>
        <w:pStyle w:val="21"/>
        <w:ind w:firstLine="540"/>
        <w:rPr>
          <w:rFonts w:ascii="楷体" w:eastAsia="楷体" w:hAnsi="楷体" w:cs="楷体" w:hint="eastAsia"/>
          <w:b/>
          <w:i/>
          <w:sz w:val="24"/>
        </w:rPr>
      </w:pPr>
      <w:r>
        <w:rPr>
          <w:rFonts w:ascii="楷体" w:eastAsia="楷体" w:hAnsi="楷体" w:cs="楷体" w:hint="eastAsia"/>
          <w:b/>
          <w:i/>
          <w:noProof/>
          <w:sz w:val="24"/>
        </w:rPr>
        <w:lastRenderedPageBreak/>
        <w:drawing>
          <wp:inline distT="0" distB="0" distL="0" distR="0" wp14:anchorId="4EFAF4DD" wp14:editId="0C90A079">
            <wp:extent cx="3532505" cy="4179570"/>
            <wp:effectExtent l="0" t="0" r="10795" b="11430"/>
            <wp:docPr id="16878038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803869" name="图片 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532505" cy="4179570"/>
                    </a:xfrm>
                    <a:prstGeom prst="rect">
                      <a:avLst/>
                    </a:prstGeom>
                  </pic:spPr>
                </pic:pic>
              </a:graphicData>
            </a:graphic>
          </wp:inline>
        </w:drawing>
      </w:r>
    </w:p>
    <w:p w14:paraId="27DE914A" w14:textId="77777777" w:rsidR="0007631C" w:rsidRDefault="00000000">
      <w:pPr>
        <w:pStyle w:val="a5"/>
        <w:ind w:firstLine="540"/>
        <w:jc w:val="center"/>
        <w:rPr>
          <w:rFonts w:ascii="楷体" w:eastAsia="楷体_GB2312" w:hAnsi="楷体" w:cs="楷体" w:hint="eastAsia"/>
          <w:b/>
          <w:i/>
          <w:sz w:val="24"/>
        </w:rPr>
      </w:pPr>
      <w:r>
        <w:t>图</w:t>
      </w:r>
      <w:r>
        <w:t xml:space="preserve"> </w:t>
      </w:r>
      <w:r>
        <w:fldChar w:fldCharType="begin"/>
      </w:r>
      <w:r>
        <w:instrText xml:space="preserve"> SEQ </w:instrText>
      </w:r>
      <w:r>
        <w:instrText>图</w:instrText>
      </w:r>
      <w:r>
        <w:instrText xml:space="preserve"> \* ARABIC </w:instrText>
      </w:r>
      <w:r>
        <w:fldChar w:fldCharType="separate"/>
      </w:r>
      <w:r>
        <w:t>5</w:t>
      </w:r>
      <w:r>
        <w:fldChar w:fldCharType="end"/>
      </w:r>
      <w:r>
        <w:rPr>
          <w:rFonts w:hint="eastAsia"/>
        </w:rPr>
        <w:t xml:space="preserve"> </w:t>
      </w:r>
      <w:r>
        <w:rPr>
          <w:rFonts w:hint="eastAsia"/>
        </w:rPr>
        <w:t>自主路径规划与动态避障顺序图</w:t>
      </w:r>
    </w:p>
    <w:p w14:paraId="20789BB3"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用例</w:t>
      </w:r>
      <w:r>
        <w:rPr>
          <w:rFonts w:eastAsia="楷体" w:cs="楷体" w:hint="eastAsia"/>
          <w:bCs/>
          <w:iCs/>
          <w:kern w:val="0"/>
          <w:sz w:val="24"/>
          <w:szCs w:val="20"/>
        </w:rPr>
        <w:t>5</w:t>
      </w:r>
      <w:r>
        <w:rPr>
          <w:rFonts w:eastAsia="楷体" w:cs="楷体" w:hint="eastAsia"/>
          <w:bCs/>
          <w:iCs/>
          <w:kern w:val="0"/>
          <w:sz w:val="24"/>
          <w:szCs w:val="20"/>
        </w:rPr>
        <w:t>：动态调整目标用例</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9"/>
        <w:gridCol w:w="7116"/>
      </w:tblGrid>
      <w:tr w:rsidR="0007631C" w14:paraId="062F62BE" w14:textId="77777777">
        <w:trPr>
          <w:trHeight w:val="437"/>
          <w:jc w:val="center"/>
        </w:trPr>
        <w:tc>
          <w:tcPr>
            <w:tcW w:w="2139" w:type="dxa"/>
          </w:tcPr>
          <w:p w14:paraId="4DF9F75F" w14:textId="77777777" w:rsidR="0007631C" w:rsidRDefault="00000000">
            <w:pPr>
              <w:spacing w:line="520" w:lineRule="atLeast"/>
              <w:jc w:val="center"/>
              <w:rPr>
                <w:rFonts w:eastAsia="楷体" w:cs="楷体"/>
                <w:b/>
                <w:iCs/>
                <w:kern w:val="0"/>
                <w:sz w:val="24"/>
                <w:szCs w:val="20"/>
              </w:rPr>
            </w:pPr>
            <w:r>
              <w:rPr>
                <w:rFonts w:eastAsia="楷体" w:cs="楷体" w:hint="eastAsia"/>
                <w:b/>
                <w:iCs/>
                <w:kern w:val="0"/>
                <w:sz w:val="24"/>
                <w:szCs w:val="20"/>
              </w:rPr>
              <w:t>用例名</w:t>
            </w:r>
          </w:p>
        </w:tc>
        <w:tc>
          <w:tcPr>
            <w:tcW w:w="7116" w:type="dxa"/>
          </w:tcPr>
          <w:p w14:paraId="0993CD15" w14:textId="77777777" w:rsidR="0007631C" w:rsidRDefault="00000000">
            <w:pPr>
              <w:spacing w:line="520" w:lineRule="atLeast"/>
              <w:jc w:val="center"/>
              <w:rPr>
                <w:rFonts w:eastAsia="楷体" w:cs="楷体"/>
                <w:b/>
                <w:iCs/>
                <w:kern w:val="0"/>
                <w:sz w:val="24"/>
                <w:szCs w:val="20"/>
              </w:rPr>
            </w:pPr>
            <w:r>
              <w:rPr>
                <w:rFonts w:eastAsia="楷体" w:cs="楷体" w:hint="eastAsia"/>
                <w:b/>
                <w:iCs/>
                <w:kern w:val="0"/>
                <w:sz w:val="24"/>
                <w:szCs w:val="20"/>
              </w:rPr>
              <w:t>动态目标调整</w:t>
            </w:r>
          </w:p>
        </w:tc>
      </w:tr>
      <w:tr w:rsidR="0007631C" w14:paraId="39AD7B24" w14:textId="77777777">
        <w:trPr>
          <w:trHeight w:val="686"/>
          <w:jc w:val="center"/>
        </w:trPr>
        <w:tc>
          <w:tcPr>
            <w:tcW w:w="2139" w:type="dxa"/>
            <w:vAlign w:val="center"/>
          </w:tcPr>
          <w:p w14:paraId="62EBCAC5"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用例描述</w:t>
            </w:r>
          </w:p>
        </w:tc>
        <w:tc>
          <w:tcPr>
            <w:tcW w:w="7116" w:type="dxa"/>
            <w:vAlign w:val="center"/>
          </w:tcPr>
          <w:p w14:paraId="0ACEC6CE"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在无人机执行任务过程中，系统支持根据士兵位置变化或士兵主动申请，对目标位置和投放点进行动态更新</w:t>
            </w:r>
          </w:p>
        </w:tc>
      </w:tr>
      <w:tr w:rsidR="0007631C" w14:paraId="212D9F2D" w14:textId="77777777">
        <w:trPr>
          <w:trHeight w:val="614"/>
          <w:jc w:val="center"/>
        </w:trPr>
        <w:tc>
          <w:tcPr>
            <w:tcW w:w="2139" w:type="dxa"/>
            <w:vAlign w:val="center"/>
          </w:tcPr>
          <w:p w14:paraId="4F59F7A8"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参与者</w:t>
            </w:r>
          </w:p>
        </w:tc>
        <w:tc>
          <w:tcPr>
            <w:tcW w:w="7116" w:type="dxa"/>
            <w:vAlign w:val="center"/>
          </w:tcPr>
          <w:p w14:paraId="497ED13B"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前线士兵、无人机、后勤保障系统</w:t>
            </w:r>
          </w:p>
        </w:tc>
      </w:tr>
      <w:tr w:rsidR="0007631C" w14:paraId="41787094" w14:textId="77777777">
        <w:trPr>
          <w:trHeight w:val="638"/>
          <w:jc w:val="center"/>
        </w:trPr>
        <w:tc>
          <w:tcPr>
            <w:tcW w:w="2139" w:type="dxa"/>
            <w:vAlign w:val="center"/>
          </w:tcPr>
          <w:p w14:paraId="6E40338C" w14:textId="77777777" w:rsidR="0007631C" w:rsidRDefault="00000000">
            <w:pPr>
              <w:spacing w:line="520" w:lineRule="atLeast"/>
              <w:jc w:val="center"/>
              <w:rPr>
                <w:rFonts w:eastAsia="楷体" w:cs="楷体"/>
                <w:bCs/>
                <w:iCs/>
                <w:kern w:val="0"/>
                <w:sz w:val="24"/>
                <w:szCs w:val="20"/>
              </w:rPr>
            </w:pPr>
            <w:r>
              <w:rPr>
                <w:rFonts w:eastAsia="楷体" w:cs="楷体" w:hint="eastAsia"/>
                <w:bCs/>
                <w:iCs/>
                <w:kern w:val="0"/>
                <w:sz w:val="24"/>
                <w:szCs w:val="20"/>
              </w:rPr>
              <w:t>过程</w:t>
            </w:r>
          </w:p>
        </w:tc>
        <w:tc>
          <w:tcPr>
            <w:tcW w:w="7116" w:type="dxa"/>
            <w:vAlign w:val="center"/>
          </w:tcPr>
          <w:p w14:paraId="30067686"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1.</w:t>
            </w:r>
            <w:r>
              <w:rPr>
                <w:rFonts w:eastAsia="楷体" w:cs="楷体" w:hint="eastAsia"/>
                <w:bCs/>
                <w:iCs/>
                <w:kern w:val="0"/>
                <w:sz w:val="24"/>
                <w:szCs w:val="20"/>
              </w:rPr>
              <w:t>前线士兵主动上报新位置，或单兵终端检测到士兵位置偏移超过阈值。</w:t>
            </w:r>
          </w:p>
          <w:p w14:paraId="02FDC57B"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2.</w:t>
            </w:r>
            <w:r>
              <w:rPr>
                <w:rFonts w:eastAsia="楷体" w:cs="楷体" w:hint="eastAsia"/>
                <w:bCs/>
                <w:iCs/>
                <w:kern w:val="0"/>
                <w:sz w:val="24"/>
                <w:szCs w:val="20"/>
              </w:rPr>
              <w:t>单兵终端将目标变更请求发送至后勤保障系统。</w:t>
            </w:r>
          </w:p>
          <w:p w14:paraId="5C8DA825" w14:textId="77777777" w:rsidR="0007631C" w:rsidRDefault="00000000">
            <w:pPr>
              <w:spacing w:line="520" w:lineRule="atLeast"/>
              <w:rPr>
                <w:rFonts w:eastAsia="楷体" w:cs="楷体"/>
                <w:bCs/>
                <w:iCs/>
                <w:kern w:val="0"/>
                <w:sz w:val="24"/>
                <w:szCs w:val="20"/>
              </w:rPr>
            </w:pPr>
            <w:r>
              <w:rPr>
                <w:rFonts w:eastAsia="楷体" w:cs="楷体" w:hint="eastAsia"/>
                <w:bCs/>
                <w:iCs/>
                <w:kern w:val="0"/>
                <w:sz w:val="24"/>
                <w:szCs w:val="20"/>
              </w:rPr>
              <w:t>3.</w:t>
            </w:r>
            <w:r>
              <w:rPr>
                <w:rFonts w:eastAsia="楷体" w:cs="楷体" w:hint="eastAsia"/>
                <w:bCs/>
                <w:iCs/>
                <w:kern w:val="0"/>
                <w:sz w:val="24"/>
                <w:szCs w:val="20"/>
              </w:rPr>
              <w:t>后勤保障系统评估无人机当前状态，包括剩余电量、飞行距离、通信范围和任务进度。若满足调整条件，系统重新计算投放点和飞行航线。无人机更新执行路径并继续任务。若不满足调整条件，系统通知士兵前往原投放点取用物资。</w:t>
            </w:r>
          </w:p>
        </w:tc>
      </w:tr>
    </w:tbl>
    <w:p w14:paraId="4483C624" w14:textId="77777777" w:rsidR="0007631C" w:rsidRDefault="00000000">
      <w:pPr>
        <w:pStyle w:val="a5"/>
        <w:jc w:val="right"/>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9</w:t>
      </w:r>
      <w:r>
        <w:fldChar w:fldCharType="end"/>
      </w:r>
      <w:r>
        <w:rPr>
          <w:rFonts w:hint="eastAsia"/>
        </w:rPr>
        <w:t xml:space="preserve"> </w:t>
      </w:r>
      <w:r>
        <w:rPr>
          <w:rFonts w:hint="eastAsia"/>
        </w:rPr>
        <w:t>动态目标调整用例描述表</w:t>
      </w:r>
    </w:p>
    <w:p w14:paraId="0E552DE5" w14:textId="2CDB13BA" w:rsidR="0007631C" w:rsidRDefault="002C2487">
      <w:pPr>
        <w:pStyle w:val="21"/>
        <w:ind w:firstLine="540"/>
        <w:rPr>
          <w:rFonts w:ascii="楷体" w:eastAsia="楷体" w:hAnsi="楷体" w:cs="楷体" w:hint="eastAsia"/>
          <w:b/>
          <w:i/>
          <w:sz w:val="24"/>
        </w:rPr>
      </w:pPr>
      <w:r>
        <w:rPr>
          <w:rFonts w:ascii="楷体" w:eastAsia="楷体" w:hAnsi="楷体" w:cs="楷体" w:hint="eastAsia"/>
          <w:b/>
          <w:i/>
          <w:noProof/>
          <w:sz w:val="24"/>
        </w:rPr>
        <w:lastRenderedPageBreak/>
        <w:drawing>
          <wp:inline distT="0" distB="0" distL="0" distR="0" wp14:anchorId="6B9088CE" wp14:editId="01EEEC15">
            <wp:extent cx="5278120" cy="4425950"/>
            <wp:effectExtent l="0" t="0" r="0" b="0"/>
            <wp:docPr id="827589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8977" name="图片 82758977"/>
                    <pic:cNvPicPr/>
                  </pic:nvPicPr>
                  <pic:blipFill>
                    <a:blip r:embed="rId12">
                      <a:extLst>
                        <a:ext uri="{28A0092B-C50C-407E-A947-70E740481C1C}">
                          <a14:useLocalDpi xmlns:a14="http://schemas.microsoft.com/office/drawing/2010/main" val="0"/>
                        </a:ext>
                      </a:extLst>
                    </a:blip>
                    <a:stretch>
                      <a:fillRect/>
                    </a:stretch>
                  </pic:blipFill>
                  <pic:spPr>
                    <a:xfrm>
                      <a:off x="0" y="0"/>
                      <a:ext cx="5278120" cy="4425950"/>
                    </a:xfrm>
                    <a:prstGeom prst="rect">
                      <a:avLst/>
                    </a:prstGeom>
                  </pic:spPr>
                </pic:pic>
              </a:graphicData>
            </a:graphic>
          </wp:inline>
        </w:drawing>
      </w:r>
    </w:p>
    <w:p w14:paraId="74CE635C" w14:textId="77777777" w:rsidR="0007631C" w:rsidRDefault="00000000">
      <w:pPr>
        <w:pStyle w:val="a5"/>
        <w:ind w:firstLine="540"/>
        <w:jc w:val="center"/>
        <w:rPr>
          <w:rFonts w:ascii="楷体" w:eastAsia="楷体_GB2312" w:hAnsi="楷体" w:cs="楷体" w:hint="eastAsia"/>
          <w:b/>
          <w:i/>
          <w:sz w:val="24"/>
        </w:rPr>
      </w:pPr>
      <w:r>
        <w:t>图</w:t>
      </w:r>
      <w:r>
        <w:t xml:space="preserve"> </w:t>
      </w:r>
      <w:r>
        <w:fldChar w:fldCharType="begin"/>
      </w:r>
      <w:r>
        <w:instrText xml:space="preserve"> SEQ </w:instrText>
      </w:r>
      <w:r>
        <w:instrText>图</w:instrText>
      </w:r>
      <w:r>
        <w:instrText xml:space="preserve"> \* ARABIC </w:instrText>
      </w:r>
      <w:r>
        <w:fldChar w:fldCharType="separate"/>
      </w:r>
      <w:r>
        <w:t>6</w:t>
      </w:r>
      <w:r>
        <w:fldChar w:fldCharType="end"/>
      </w:r>
      <w:r>
        <w:rPr>
          <w:rFonts w:hint="eastAsia"/>
        </w:rPr>
        <w:t xml:space="preserve"> </w:t>
      </w:r>
      <w:r>
        <w:rPr>
          <w:rFonts w:hint="eastAsia"/>
        </w:rPr>
        <w:t>动态调整目标顺序图</w:t>
      </w:r>
    </w:p>
    <w:p w14:paraId="2CC6B0F7" w14:textId="77777777" w:rsidR="0007631C" w:rsidRDefault="00000000">
      <w:pPr>
        <w:pStyle w:val="3"/>
        <w:spacing w:before="120" w:after="120" w:line="360" w:lineRule="auto"/>
        <w:ind w:leftChars="200" w:left="420"/>
        <w:rPr>
          <w:rFonts w:eastAsia="黑体"/>
          <w:sz w:val="28"/>
          <w:szCs w:val="18"/>
        </w:rPr>
      </w:pPr>
      <w:bookmarkStart w:id="20" w:name="_Toc81982492"/>
      <w:r>
        <w:rPr>
          <w:rFonts w:eastAsia="黑体" w:hint="eastAsia"/>
          <w:sz w:val="28"/>
          <w:szCs w:val="18"/>
        </w:rPr>
        <w:t xml:space="preserve">3.3 </w:t>
      </w:r>
      <w:r>
        <w:rPr>
          <w:rFonts w:eastAsia="黑体"/>
          <w:sz w:val="28"/>
          <w:szCs w:val="18"/>
        </w:rPr>
        <w:t>软件需求的分析模型</w:t>
      </w:r>
      <w:bookmarkEnd w:id="20"/>
    </w:p>
    <w:p w14:paraId="5D7FC6F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w:t>
      </w:r>
      <w:r>
        <w:rPr>
          <w:rFonts w:eastAsia="楷体" w:cs="楷体" w:hint="eastAsia"/>
          <w:bCs/>
          <w:iCs/>
          <w:kern w:val="0"/>
          <w:sz w:val="24"/>
          <w:szCs w:val="20"/>
        </w:rPr>
        <w:t>1</w:t>
      </w:r>
      <w:r>
        <w:rPr>
          <w:rFonts w:eastAsia="楷体" w:cs="楷体" w:hint="eastAsia"/>
          <w:bCs/>
          <w:iCs/>
          <w:kern w:val="0"/>
          <w:sz w:val="24"/>
          <w:szCs w:val="20"/>
        </w:rPr>
        <w:t>）系统总体结构模型</w:t>
      </w:r>
    </w:p>
    <w:p w14:paraId="0A013718"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系统采用三层结构，分别是单兵终端层、后勤调度层、无人机执行层</w:t>
      </w:r>
    </w:p>
    <w:p w14:paraId="6BAB5820"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w:t>
      </w:r>
      <w:r>
        <w:rPr>
          <w:rFonts w:eastAsia="楷体" w:cs="楷体" w:hint="eastAsia"/>
          <w:bCs/>
          <w:iCs/>
          <w:kern w:val="0"/>
          <w:sz w:val="24"/>
          <w:szCs w:val="20"/>
        </w:rPr>
        <w:t>2</w:t>
      </w:r>
      <w:r>
        <w:rPr>
          <w:rFonts w:eastAsia="楷体" w:cs="楷体" w:hint="eastAsia"/>
          <w:bCs/>
          <w:iCs/>
          <w:kern w:val="0"/>
          <w:sz w:val="24"/>
          <w:szCs w:val="20"/>
        </w:rPr>
        <w:t>）主要类模型</w:t>
      </w:r>
    </w:p>
    <w:p w14:paraId="2760BD9C"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核心类包括：</w:t>
      </w:r>
      <w:r>
        <w:rPr>
          <w:rFonts w:eastAsia="楷体" w:cs="楷体" w:hint="eastAsia"/>
          <w:bCs/>
          <w:iCs/>
          <w:kern w:val="0"/>
          <w:sz w:val="24"/>
          <w:szCs w:val="20"/>
        </w:rPr>
        <w:t>User</w:t>
      </w:r>
      <w:r>
        <w:rPr>
          <w:rFonts w:eastAsia="楷体" w:cs="楷体" w:hint="eastAsia"/>
          <w:bCs/>
          <w:iCs/>
          <w:kern w:val="0"/>
          <w:sz w:val="24"/>
          <w:szCs w:val="20"/>
        </w:rPr>
        <w:t>（士兵</w:t>
      </w:r>
      <w:r>
        <w:rPr>
          <w:rFonts w:eastAsia="楷体" w:cs="楷体" w:hint="eastAsia"/>
          <w:bCs/>
          <w:iCs/>
          <w:kern w:val="0"/>
          <w:sz w:val="24"/>
          <w:szCs w:val="20"/>
        </w:rPr>
        <w:t>/</w:t>
      </w:r>
      <w:r>
        <w:rPr>
          <w:rFonts w:eastAsia="楷体" w:cs="楷体" w:hint="eastAsia"/>
          <w:bCs/>
          <w:iCs/>
          <w:kern w:val="0"/>
          <w:sz w:val="24"/>
          <w:szCs w:val="20"/>
        </w:rPr>
        <w:t>调度员）、</w:t>
      </w:r>
      <w:r>
        <w:rPr>
          <w:rFonts w:eastAsia="楷体" w:cs="楷体" w:hint="eastAsia"/>
          <w:bCs/>
          <w:iCs/>
          <w:kern w:val="0"/>
          <w:sz w:val="24"/>
          <w:szCs w:val="20"/>
        </w:rPr>
        <w:t>Task</w:t>
      </w:r>
      <w:r>
        <w:rPr>
          <w:rFonts w:eastAsia="楷体" w:cs="楷体" w:hint="eastAsia"/>
          <w:bCs/>
          <w:iCs/>
          <w:kern w:val="0"/>
          <w:sz w:val="24"/>
          <w:szCs w:val="20"/>
        </w:rPr>
        <w:t>（任务）、</w:t>
      </w:r>
      <w:r>
        <w:rPr>
          <w:rFonts w:eastAsia="楷体" w:cs="楷体" w:hint="eastAsia"/>
          <w:bCs/>
          <w:iCs/>
          <w:kern w:val="0"/>
          <w:sz w:val="24"/>
          <w:szCs w:val="20"/>
        </w:rPr>
        <w:t>Drone</w:t>
      </w:r>
      <w:r>
        <w:rPr>
          <w:rFonts w:eastAsia="楷体" w:cs="楷体" w:hint="eastAsia"/>
          <w:bCs/>
          <w:iCs/>
          <w:kern w:val="0"/>
          <w:sz w:val="24"/>
          <w:szCs w:val="20"/>
        </w:rPr>
        <w:t>（无人机）、</w:t>
      </w:r>
      <w:r>
        <w:rPr>
          <w:rFonts w:eastAsia="楷体" w:cs="楷体" w:hint="eastAsia"/>
          <w:bCs/>
          <w:iCs/>
          <w:kern w:val="0"/>
          <w:sz w:val="24"/>
          <w:szCs w:val="20"/>
        </w:rPr>
        <w:t>Path</w:t>
      </w:r>
      <w:r>
        <w:rPr>
          <w:rFonts w:eastAsia="楷体" w:cs="楷体" w:hint="eastAsia"/>
          <w:bCs/>
          <w:iCs/>
          <w:kern w:val="0"/>
          <w:sz w:val="24"/>
          <w:szCs w:val="20"/>
        </w:rPr>
        <w:t>（路径）、</w:t>
      </w:r>
      <w:r>
        <w:rPr>
          <w:rFonts w:eastAsia="楷体" w:cs="楷体" w:hint="eastAsia"/>
          <w:bCs/>
          <w:iCs/>
          <w:kern w:val="0"/>
          <w:sz w:val="24"/>
          <w:szCs w:val="20"/>
        </w:rPr>
        <w:t>DropPoint</w:t>
      </w:r>
      <w:r>
        <w:rPr>
          <w:rFonts w:eastAsia="楷体" w:cs="楷体" w:hint="eastAsia"/>
          <w:bCs/>
          <w:iCs/>
          <w:kern w:val="0"/>
          <w:sz w:val="24"/>
          <w:szCs w:val="20"/>
        </w:rPr>
        <w:t>（投放点）、</w:t>
      </w:r>
      <w:r>
        <w:rPr>
          <w:rFonts w:eastAsia="楷体" w:cs="楷体" w:hint="eastAsia"/>
          <w:bCs/>
          <w:iCs/>
          <w:kern w:val="0"/>
          <w:sz w:val="24"/>
          <w:szCs w:val="20"/>
        </w:rPr>
        <w:t>Annotation</w:t>
      </w:r>
      <w:r>
        <w:rPr>
          <w:rFonts w:eastAsia="楷体" w:cs="楷体" w:hint="eastAsia"/>
          <w:bCs/>
          <w:iCs/>
          <w:kern w:val="0"/>
          <w:sz w:val="24"/>
          <w:szCs w:val="20"/>
        </w:rPr>
        <w:t>（标注信息）</w:t>
      </w:r>
    </w:p>
    <w:p w14:paraId="4556D86C"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w:t>
      </w:r>
      <w:r>
        <w:rPr>
          <w:rFonts w:eastAsia="楷体" w:cs="楷体" w:hint="eastAsia"/>
          <w:bCs/>
          <w:iCs/>
          <w:kern w:val="0"/>
          <w:sz w:val="24"/>
          <w:szCs w:val="20"/>
        </w:rPr>
        <w:t>3</w:t>
      </w:r>
      <w:r>
        <w:rPr>
          <w:rFonts w:eastAsia="楷体" w:cs="楷体" w:hint="eastAsia"/>
          <w:bCs/>
          <w:iCs/>
          <w:kern w:val="0"/>
          <w:sz w:val="24"/>
          <w:szCs w:val="20"/>
        </w:rPr>
        <w:t>）关键交互模型（时序逻辑）</w:t>
      </w:r>
    </w:p>
    <w:p w14:paraId="2FB97D67" w14:textId="77777777" w:rsidR="0007631C" w:rsidRDefault="00000000">
      <w:pPr>
        <w:spacing w:line="520" w:lineRule="atLeast"/>
        <w:ind w:firstLine="958"/>
        <w:rPr>
          <w:rFonts w:eastAsia="楷体" w:cs="楷体"/>
          <w:bCs/>
          <w:iCs/>
          <w:kern w:val="0"/>
          <w:sz w:val="24"/>
          <w:szCs w:val="20"/>
        </w:rPr>
      </w:pPr>
      <w:r>
        <w:rPr>
          <w:rFonts w:eastAsia="楷体" w:cs="楷体" w:hint="eastAsia"/>
          <w:bCs/>
          <w:iCs/>
          <w:kern w:val="0"/>
          <w:sz w:val="24"/>
          <w:szCs w:val="20"/>
        </w:rPr>
        <w:t>任务执行流程：士兵上报需求→后勤系统生成任务→士兵选择策略→系统规划路径→无人机执行→投放并反馈</w:t>
      </w:r>
    </w:p>
    <w:p w14:paraId="7A0CADE8" w14:textId="77777777" w:rsidR="0007631C" w:rsidRDefault="0007631C">
      <w:pPr>
        <w:ind w:firstLineChars="200" w:firstLine="480"/>
        <w:rPr>
          <w:rFonts w:eastAsia="楷体" w:cs="楷体"/>
          <w:bCs/>
          <w:iCs/>
          <w:color w:val="000000" w:themeColor="text1"/>
          <w:kern w:val="0"/>
          <w:sz w:val="24"/>
          <w:szCs w:val="20"/>
        </w:rPr>
      </w:pPr>
    </w:p>
    <w:p w14:paraId="5378A726" w14:textId="77777777" w:rsidR="0007631C" w:rsidRDefault="0007631C">
      <w:pPr>
        <w:ind w:firstLineChars="200" w:firstLine="480"/>
        <w:rPr>
          <w:rFonts w:eastAsia="楷体" w:cs="楷体"/>
          <w:bCs/>
          <w:iCs/>
          <w:color w:val="000000" w:themeColor="text1"/>
          <w:kern w:val="0"/>
          <w:sz w:val="24"/>
          <w:szCs w:val="20"/>
        </w:rPr>
      </w:pPr>
    </w:p>
    <w:p w14:paraId="56B13F09" w14:textId="77777777" w:rsidR="0007631C" w:rsidRDefault="00000000">
      <w:pPr>
        <w:pStyle w:val="1"/>
        <w:rPr>
          <w:rFonts w:ascii="Times New Roman" w:eastAsia="黑体" w:hAnsi="Times New Roman"/>
        </w:rPr>
      </w:pPr>
      <w:bookmarkStart w:id="21" w:name="_Toc529543860"/>
      <w:bookmarkStart w:id="22" w:name="_Toc81982493"/>
      <w:r>
        <w:rPr>
          <w:rStyle w:val="20"/>
          <w:rFonts w:ascii="微软雅黑" w:eastAsia="微软雅黑" w:hAnsi="微软雅黑" w:cs="微软雅黑" w:hint="eastAsia"/>
          <w:b/>
          <w:bCs w:val="0"/>
        </w:rPr>
        <w:lastRenderedPageBreak/>
        <w:t>4. 其它软件需求</w:t>
      </w:r>
      <w:bookmarkEnd w:id="21"/>
      <w:r>
        <w:rPr>
          <w:rStyle w:val="20"/>
          <w:rFonts w:ascii="微软雅黑" w:eastAsia="微软雅黑" w:hAnsi="微软雅黑" w:cs="微软雅黑" w:hint="eastAsia"/>
          <w:b/>
          <w:bCs w:val="0"/>
        </w:rPr>
        <w:t>描述</w:t>
      </w:r>
      <w:bookmarkEnd w:id="22"/>
    </w:p>
    <w:p w14:paraId="68CC1B20" w14:textId="77777777" w:rsidR="0007631C" w:rsidRDefault="00000000">
      <w:pPr>
        <w:pStyle w:val="3"/>
        <w:spacing w:before="120" w:after="120" w:line="360" w:lineRule="auto"/>
        <w:ind w:leftChars="200" w:left="420"/>
        <w:rPr>
          <w:rFonts w:eastAsia="黑体"/>
          <w:sz w:val="28"/>
          <w:szCs w:val="18"/>
        </w:rPr>
      </w:pPr>
      <w:bookmarkStart w:id="23" w:name="_Toc529543861"/>
      <w:bookmarkStart w:id="24" w:name="_Toc81982494"/>
      <w:r>
        <w:rPr>
          <w:rFonts w:eastAsia="黑体" w:hint="eastAsia"/>
          <w:sz w:val="28"/>
          <w:szCs w:val="18"/>
        </w:rPr>
        <w:t xml:space="preserve">4.1 </w:t>
      </w:r>
      <w:r>
        <w:rPr>
          <w:rFonts w:eastAsia="黑体" w:hint="eastAsia"/>
          <w:sz w:val="28"/>
          <w:szCs w:val="18"/>
        </w:rPr>
        <w:t>性能要求</w:t>
      </w:r>
      <w:bookmarkEnd w:id="23"/>
      <w:bookmarkEnd w:id="24"/>
    </w:p>
    <w:p w14:paraId="7939992D" w14:textId="77777777" w:rsidR="0007631C" w:rsidRDefault="00000000">
      <w:pPr>
        <w:spacing w:line="520" w:lineRule="atLeast"/>
        <w:ind w:firstLine="539"/>
        <w:rPr>
          <w:rFonts w:eastAsia="楷体" w:cs="楷体"/>
          <w:bCs/>
          <w:iCs/>
          <w:kern w:val="0"/>
          <w:sz w:val="24"/>
          <w:szCs w:val="20"/>
        </w:rPr>
      </w:pPr>
      <w:bookmarkStart w:id="25" w:name="_Toc81982495"/>
      <w:bookmarkStart w:id="26" w:name="_Toc529543862"/>
      <w:r>
        <w:rPr>
          <w:rFonts w:eastAsia="楷体" w:cs="楷体" w:hint="eastAsia"/>
          <w:bCs/>
          <w:iCs/>
          <w:kern w:val="0"/>
          <w:sz w:val="24"/>
          <w:szCs w:val="20"/>
        </w:rPr>
        <w:t>1.</w:t>
      </w:r>
      <w:r>
        <w:rPr>
          <w:rFonts w:eastAsia="楷体" w:cs="楷体" w:hint="eastAsia"/>
          <w:bCs/>
          <w:iCs/>
          <w:kern w:val="0"/>
          <w:sz w:val="24"/>
          <w:szCs w:val="20"/>
        </w:rPr>
        <w:t>需求上报与任务生成响应时间要求</w:t>
      </w:r>
    </w:p>
    <w:p w14:paraId="31B64B8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在网络正常的情况下，前线士兵提交物资需求后，系统应在短时间内完成请求接收、校验与任务生成。普通请求的响应时间应不超过</w:t>
      </w:r>
      <w:r>
        <w:rPr>
          <w:rFonts w:eastAsia="楷体" w:cs="楷体" w:hint="eastAsia"/>
          <w:bCs/>
          <w:iCs/>
          <w:kern w:val="0"/>
          <w:sz w:val="24"/>
          <w:szCs w:val="20"/>
        </w:rPr>
        <w:t>2</w:t>
      </w:r>
      <w:r>
        <w:rPr>
          <w:rFonts w:eastAsia="楷体" w:cs="楷体" w:hint="eastAsia"/>
          <w:bCs/>
          <w:iCs/>
          <w:kern w:val="0"/>
          <w:sz w:val="24"/>
          <w:szCs w:val="20"/>
        </w:rPr>
        <w:t>秒，紧急任务请求应优先处理。</w:t>
      </w:r>
    </w:p>
    <w:p w14:paraId="397C87BC"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2.</w:t>
      </w:r>
      <w:r>
        <w:rPr>
          <w:rFonts w:eastAsia="楷体" w:cs="楷体" w:hint="eastAsia"/>
          <w:bCs/>
          <w:iCs/>
          <w:kern w:val="0"/>
          <w:sz w:val="24"/>
          <w:szCs w:val="20"/>
        </w:rPr>
        <w:t>路径规划与投放点计算性能要求</w:t>
      </w:r>
    </w:p>
    <w:p w14:paraId="796FFD47"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在预加载城市地图和三维模型数据的前提下，系统应在可接受时间内完成全局路径规划和安全投放点筛选。常规任务的路径规划时间建议不超过</w:t>
      </w:r>
      <w:r>
        <w:rPr>
          <w:rFonts w:eastAsia="楷体" w:cs="楷体" w:hint="eastAsia"/>
          <w:bCs/>
          <w:iCs/>
          <w:kern w:val="0"/>
          <w:sz w:val="24"/>
          <w:szCs w:val="20"/>
        </w:rPr>
        <w:t>5</w:t>
      </w:r>
      <w:r>
        <w:rPr>
          <w:rFonts w:eastAsia="楷体" w:cs="楷体" w:hint="eastAsia"/>
          <w:bCs/>
          <w:iCs/>
          <w:kern w:val="0"/>
          <w:sz w:val="24"/>
          <w:szCs w:val="20"/>
        </w:rPr>
        <w:t>秒，安全投放点筛选建议不超过</w:t>
      </w:r>
      <w:r>
        <w:rPr>
          <w:rFonts w:eastAsia="楷体" w:cs="楷体" w:hint="eastAsia"/>
          <w:bCs/>
          <w:iCs/>
          <w:kern w:val="0"/>
          <w:sz w:val="24"/>
          <w:szCs w:val="20"/>
        </w:rPr>
        <w:t>3</w:t>
      </w:r>
      <w:r>
        <w:rPr>
          <w:rFonts w:eastAsia="楷体" w:cs="楷体" w:hint="eastAsia"/>
          <w:bCs/>
          <w:iCs/>
          <w:kern w:val="0"/>
          <w:sz w:val="24"/>
          <w:szCs w:val="20"/>
        </w:rPr>
        <w:t>秒。</w:t>
      </w:r>
    </w:p>
    <w:p w14:paraId="58547FA8"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3.</w:t>
      </w:r>
      <w:r>
        <w:rPr>
          <w:rFonts w:eastAsia="楷体" w:cs="楷体" w:hint="eastAsia"/>
          <w:bCs/>
          <w:iCs/>
          <w:kern w:val="0"/>
          <w:sz w:val="24"/>
          <w:szCs w:val="20"/>
        </w:rPr>
        <w:t>状态回传实时性要求</w:t>
      </w:r>
    </w:p>
    <w:p w14:paraId="3CB23B67"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无人机应周期性向后勤保障系统回传位置、电量、速度和任务状态信息，状态刷新周期建议不超过</w:t>
      </w:r>
      <w:r>
        <w:rPr>
          <w:rFonts w:eastAsia="楷体" w:cs="楷体" w:hint="eastAsia"/>
          <w:bCs/>
          <w:iCs/>
          <w:kern w:val="0"/>
          <w:sz w:val="24"/>
          <w:szCs w:val="20"/>
        </w:rPr>
        <w:t>1</w:t>
      </w:r>
      <w:r>
        <w:rPr>
          <w:rFonts w:eastAsia="楷体" w:cs="楷体" w:hint="eastAsia"/>
          <w:bCs/>
          <w:iCs/>
          <w:kern w:val="0"/>
          <w:sz w:val="24"/>
          <w:szCs w:val="20"/>
        </w:rPr>
        <w:t>秒，以保障监控的实时性。</w:t>
      </w:r>
    </w:p>
    <w:p w14:paraId="1C9DC36C"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4.</w:t>
      </w:r>
      <w:r>
        <w:rPr>
          <w:rFonts w:eastAsia="楷体" w:cs="楷体" w:hint="eastAsia"/>
          <w:bCs/>
          <w:iCs/>
          <w:kern w:val="0"/>
          <w:sz w:val="24"/>
          <w:szCs w:val="20"/>
        </w:rPr>
        <w:t>动态目标调整响应要求</w:t>
      </w:r>
    </w:p>
    <w:p w14:paraId="6B5EDA60"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当士兵发起目标变更请求后，系统应在</w:t>
      </w:r>
      <w:r>
        <w:rPr>
          <w:rFonts w:eastAsia="楷体" w:cs="楷体" w:hint="eastAsia"/>
          <w:bCs/>
          <w:iCs/>
          <w:kern w:val="0"/>
          <w:sz w:val="24"/>
          <w:szCs w:val="20"/>
        </w:rPr>
        <w:t>3</w:t>
      </w:r>
      <w:r>
        <w:rPr>
          <w:rFonts w:eastAsia="楷体" w:cs="楷体" w:hint="eastAsia"/>
          <w:bCs/>
          <w:iCs/>
          <w:kern w:val="0"/>
          <w:sz w:val="24"/>
          <w:szCs w:val="20"/>
        </w:rPr>
        <w:t>秒内完成条件判断并给出是允许调整的结果；若允许调整，应在</w:t>
      </w:r>
      <w:r>
        <w:rPr>
          <w:rFonts w:eastAsia="楷体" w:cs="楷体" w:hint="eastAsia"/>
          <w:bCs/>
          <w:iCs/>
          <w:kern w:val="0"/>
          <w:sz w:val="24"/>
          <w:szCs w:val="20"/>
        </w:rPr>
        <w:t>5</w:t>
      </w:r>
      <w:r>
        <w:rPr>
          <w:rFonts w:eastAsia="楷体" w:cs="楷体" w:hint="eastAsia"/>
          <w:bCs/>
          <w:iCs/>
          <w:kern w:val="0"/>
          <w:sz w:val="24"/>
          <w:szCs w:val="20"/>
        </w:rPr>
        <w:t>秒内重新生成目标点和航线。</w:t>
      </w:r>
    </w:p>
    <w:p w14:paraId="30EC9467"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5.</w:t>
      </w:r>
      <w:r>
        <w:rPr>
          <w:rFonts w:eastAsia="楷体" w:cs="楷体" w:hint="eastAsia"/>
          <w:bCs/>
          <w:iCs/>
          <w:kern w:val="0"/>
          <w:sz w:val="24"/>
          <w:szCs w:val="20"/>
        </w:rPr>
        <w:t>可靠性要求</w:t>
      </w:r>
    </w:p>
    <w:p w14:paraId="7F06133F"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系统应支持连续运行，后勤保障系统需具备较高稳定性；无人机在正常任务周期内应保持稳定通信与飞行控制能力。系统应支持关键任务日志记录与错误恢复机制。</w:t>
      </w:r>
    </w:p>
    <w:p w14:paraId="271D644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6.</w:t>
      </w:r>
      <w:r>
        <w:rPr>
          <w:rFonts w:eastAsia="楷体" w:cs="楷体" w:hint="eastAsia"/>
          <w:bCs/>
          <w:iCs/>
          <w:kern w:val="0"/>
          <w:sz w:val="24"/>
          <w:szCs w:val="20"/>
        </w:rPr>
        <w:t>并发能力要求</w:t>
      </w:r>
    </w:p>
    <w:p w14:paraId="2D9DC719" w14:textId="77777777" w:rsidR="0007631C" w:rsidRDefault="00000000">
      <w:pPr>
        <w:spacing w:line="520" w:lineRule="atLeast"/>
        <w:ind w:firstLine="539"/>
        <w:rPr>
          <w:rFonts w:eastAsia="楷体" w:cs="楷体"/>
          <w:bCs/>
          <w:iCs/>
          <w:color w:val="000000" w:themeColor="text1"/>
          <w:kern w:val="0"/>
          <w:sz w:val="24"/>
          <w:szCs w:val="20"/>
        </w:rPr>
      </w:pPr>
      <w:r>
        <w:rPr>
          <w:rFonts w:eastAsia="楷体" w:cs="楷体" w:hint="eastAsia"/>
          <w:bCs/>
          <w:iCs/>
          <w:kern w:val="0"/>
          <w:sz w:val="24"/>
          <w:szCs w:val="20"/>
        </w:rPr>
        <w:t>后勤保障系统应支持多个前线终端同时上报需求，并支持同时监控多架无人机任务执行状态，不得因多任务并发导致系统崩溃或关键任务信息丢失。</w:t>
      </w:r>
    </w:p>
    <w:p w14:paraId="18EBDDDB" w14:textId="77777777" w:rsidR="0007631C" w:rsidRDefault="0007631C">
      <w:pPr>
        <w:ind w:firstLineChars="200" w:firstLine="480"/>
        <w:rPr>
          <w:rFonts w:eastAsia="楷体" w:cs="楷体"/>
          <w:bCs/>
          <w:iCs/>
          <w:color w:val="000000" w:themeColor="text1"/>
          <w:kern w:val="0"/>
          <w:sz w:val="24"/>
          <w:szCs w:val="20"/>
        </w:rPr>
      </w:pPr>
    </w:p>
    <w:p w14:paraId="2BAAD0E2" w14:textId="77777777" w:rsidR="0007631C" w:rsidRDefault="00000000">
      <w:pPr>
        <w:pStyle w:val="3"/>
        <w:spacing w:before="120" w:after="120" w:line="360" w:lineRule="auto"/>
        <w:ind w:leftChars="200" w:left="420"/>
        <w:rPr>
          <w:rFonts w:eastAsia="黑体"/>
          <w:sz w:val="28"/>
          <w:szCs w:val="18"/>
        </w:rPr>
      </w:pPr>
      <w:r>
        <w:rPr>
          <w:rFonts w:eastAsia="黑体" w:hint="eastAsia"/>
          <w:sz w:val="28"/>
          <w:szCs w:val="18"/>
        </w:rPr>
        <w:lastRenderedPageBreak/>
        <w:t xml:space="preserve">4.2 </w:t>
      </w:r>
      <w:r>
        <w:rPr>
          <w:rFonts w:eastAsia="黑体" w:hint="eastAsia"/>
          <w:sz w:val="28"/>
          <w:szCs w:val="18"/>
        </w:rPr>
        <w:t>设计约束</w:t>
      </w:r>
      <w:bookmarkEnd w:id="25"/>
      <w:bookmarkEnd w:id="26"/>
    </w:p>
    <w:p w14:paraId="531C3C07"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1.</w:t>
      </w:r>
      <w:r>
        <w:rPr>
          <w:rFonts w:eastAsia="楷体" w:cs="楷体" w:hint="eastAsia"/>
          <w:bCs/>
          <w:iCs/>
          <w:kern w:val="0"/>
          <w:sz w:val="24"/>
          <w:szCs w:val="20"/>
        </w:rPr>
        <w:t>硬件约束</w:t>
      </w:r>
    </w:p>
    <w:p w14:paraId="7D37AEC8"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系统需部署在具备一定载荷能力和续航能力的多旋翼无人机平台上，并依赖摄像头、</w:t>
      </w:r>
      <w:r>
        <w:rPr>
          <w:rFonts w:eastAsia="楷体" w:cs="楷体" w:hint="eastAsia"/>
          <w:bCs/>
          <w:iCs/>
          <w:kern w:val="0"/>
          <w:sz w:val="24"/>
          <w:szCs w:val="20"/>
        </w:rPr>
        <w:t>IMU</w:t>
      </w:r>
      <w:r>
        <w:rPr>
          <w:rFonts w:eastAsia="楷体" w:cs="楷体" w:hint="eastAsia"/>
          <w:bCs/>
          <w:iCs/>
          <w:kern w:val="0"/>
          <w:sz w:val="24"/>
          <w:szCs w:val="20"/>
        </w:rPr>
        <w:t>、定位模块和通信模块等基础硬件。部分扩展功能如热成像识别需要额外传感器支持。</w:t>
      </w:r>
    </w:p>
    <w:p w14:paraId="5C39317B"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2.</w:t>
      </w:r>
      <w:r>
        <w:rPr>
          <w:rFonts w:eastAsia="楷体" w:cs="楷体" w:hint="eastAsia"/>
          <w:bCs/>
          <w:iCs/>
          <w:kern w:val="0"/>
          <w:sz w:val="24"/>
          <w:szCs w:val="20"/>
        </w:rPr>
        <w:t>环境约束</w:t>
      </w:r>
    </w:p>
    <w:p w14:paraId="192C1B38"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系统主要面向城市作战环境，需考虑高楼遮挡、道路阻断、通信不稳定、</w:t>
      </w:r>
      <w:r>
        <w:rPr>
          <w:rFonts w:eastAsia="楷体" w:cs="楷体" w:hint="eastAsia"/>
          <w:bCs/>
          <w:iCs/>
          <w:kern w:val="0"/>
          <w:sz w:val="24"/>
          <w:szCs w:val="20"/>
        </w:rPr>
        <w:t>GPS</w:t>
      </w:r>
      <w:r>
        <w:rPr>
          <w:rFonts w:eastAsia="楷体" w:cs="楷体" w:hint="eastAsia"/>
          <w:bCs/>
          <w:iCs/>
          <w:kern w:val="0"/>
          <w:sz w:val="24"/>
          <w:szCs w:val="20"/>
        </w:rPr>
        <w:t>漂移或拒止等复杂条件。算法设计必须适应非理想环境。</w:t>
      </w:r>
    </w:p>
    <w:p w14:paraId="4C1CFD86"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3.</w:t>
      </w:r>
      <w:r>
        <w:rPr>
          <w:rFonts w:eastAsia="楷体" w:cs="楷体" w:hint="eastAsia"/>
          <w:bCs/>
          <w:iCs/>
          <w:kern w:val="0"/>
          <w:sz w:val="24"/>
          <w:szCs w:val="20"/>
        </w:rPr>
        <w:t>数据约束</w:t>
      </w:r>
    </w:p>
    <w:p w14:paraId="0F36D0C7"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系统运行依赖预先采集的城市建筑轮廓、道路网络和三维模型数据。若地图数据缺失、精度不足或更新滞后，可能影响路径规划与安全投放点筛选效果。</w:t>
      </w:r>
    </w:p>
    <w:p w14:paraId="44F426A1"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4.</w:t>
      </w:r>
      <w:r>
        <w:rPr>
          <w:rFonts w:eastAsia="楷体" w:cs="楷体" w:hint="eastAsia"/>
          <w:bCs/>
          <w:iCs/>
          <w:kern w:val="0"/>
          <w:sz w:val="24"/>
          <w:szCs w:val="20"/>
        </w:rPr>
        <w:t>技术约束</w:t>
      </w:r>
    </w:p>
    <w:p w14:paraId="657ABB23"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系统应优先采用可实现、可集成的成熟技术方案，如</w:t>
      </w:r>
      <w:r>
        <w:rPr>
          <w:rFonts w:eastAsia="楷体" w:cs="楷体" w:hint="eastAsia"/>
          <w:bCs/>
          <w:iCs/>
          <w:kern w:val="0"/>
          <w:sz w:val="24"/>
          <w:szCs w:val="20"/>
        </w:rPr>
        <w:t>A*</w:t>
      </w:r>
      <w:r>
        <w:rPr>
          <w:rFonts w:eastAsia="楷体" w:cs="楷体" w:hint="eastAsia"/>
          <w:bCs/>
          <w:iCs/>
          <w:kern w:val="0"/>
          <w:sz w:val="24"/>
          <w:szCs w:val="20"/>
        </w:rPr>
        <w:t>、</w:t>
      </w:r>
      <w:r>
        <w:rPr>
          <w:rFonts w:eastAsia="楷体" w:cs="楷体" w:hint="eastAsia"/>
          <w:bCs/>
          <w:iCs/>
          <w:kern w:val="0"/>
          <w:sz w:val="24"/>
          <w:szCs w:val="20"/>
        </w:rPr>
        <w:t xml:space="preserve">RRT </w:t>
      </w:r>
      <w:r>
        <w:rPr>
          <w:rFonts w:eastAsia="楷体" w:cs="楷体" w:hint="eastAsia"/>
          <w:bCs/>
          <w:iCs/>
          <w:kern w:val="0"/>
          <w:sz w:val="24"/>
          <w:szCs w:val="20"/>
        </w:rPr>
        <w:t>等路径规划算法、</w:t>
      </w:r>
      <w:r>
        <w:rPr>
          <w:rFonts w:eastAsia="楷体" w:cs="楷体" w:hint="eastAsia"/>
          <w:bCs/>
          <w:iCs/>
          <w:kern w:val="0"/>
          <w:sz w:val="24"/>
          <w:szCs w:val="20"/>
        </w:rPr>
        <w:t>OpenCV</w:t>
      </w:r>
      <w:r>
        <w:rPr>
          <w:rFonts w:eastAsia="楷体" w:cs="楷体" w:hint="eastAsia"/>
          <w:bCs/>
          <w:iCs/>
          <w:kern w:val="0"/>
          <w:sz w:val="24"/>
          <w:szCs w:val="20"/>
        </w:rPr>
        <w:t>视觉处理技术、开源飞控或主流</w:t>
      </w:r>
      <w:r>
        <w:rPr>
          <w:rFonts w:eastAsia="楷体" w:cs="楷体" w:hint="eastAsia"/>
          <w:bCs/>
          <w:iCs/>
          <w:kern w:val="0"/>
          <w:sz w:val="24"/>
          <w:szCs w:val="20"/>
        </w:rPr>
        <w:t>SDK</w:t>
      </w:r>
      <w:r>
        <w:rPr>
          <w:rFonts w:eastAsia="楷体" w:cs="楷体" w:hint="eastAsia"/>
          <w:bCs/>
          <w:iCs/>
          <w:kern w:val="0"/>
          <w:sz w:val="24"/>
          <w:szCs w:val="20"/>
        </w:rPr>
        <w:t>接口，避免依赖难以落地的高成本专有设备。</w:t>
      </w:r>
    </w:p>
    <w:p w14:paraId="306A26F3"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5.</w:t>
      </w:r>
      <w:r>
        <w:rPr>
          <w:rFonts w:eastAsia="楷体" w:cs="楷体" w:hint="eastAsia"/>
          <w:bCs/>
          <w:iCs/>
          <w:kern w:val="0"/>
          <w:sz w:val="24"/>
          <w:szCs w:val="20"/>
        </w:rPr>
        <w:t>安全约束</w:t>
      </w:r>
    </w:p>
    <w:p w14:paraId="73650E11"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系统涉及敏感位置、任务和战术信息，通信过程必须采用加密机制，未经授权的终端不得接入系统。系统应尽量减少任务信息泄露风险。</w:t>
      </w:r>
    </w:p>
    <w:p w14:paraId="06D9A18F"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6.</w:t>
      </w:r>
      <w:r>
        <w:rPr>
          <w:rFonts w:eastAsia="楷体" w:cs="楷体" w:hint="eastAsia"/>
          <w:bCs/>
          <w:iCs/>
          <w:kern w:val="0"/>
          <w:sz w:val="24"/>
          <w:szCs w:val="20"/>
        </w:rPr>
        <w:t>时间约束</w:t>
      </w:r>
    </w:p>
    <w:p w14:paraId="66179655"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项目开发需在限定周期内完成，因此应采用模块化开发方式，优先完成需求上报、任务调度、路径规划、安全投放和应急处理等核心功能原型。</w:t>
      </w:r>
    </w:p>
    <w:p w14:paraId="31EF1B3D" w14:textId="77777777" w:rsidR="0007631C" w:rsidRDefault="00000000">
      <w:pPr>
        <w:pStyle w:val="3"/>
        <w:spacing w:before="120" w:after="120" w:line="360" w:lineRule="auto"/>
        <w:ind w:leftChars="200" w:left="420"/>
        <w:rPr>
          <w:rFonts w:eastAsia="黑体"/>
          <w:sz w:val="28"/>
          <w:szCs w:val="18"/>
        </w:rPr>
      </w:pPr>
      <w:bookmarkStart w:id="27" w:name="_Toc529543863"/>
      <w:bookmarkStart w:id="28" w:name="_Toc81982496"/>
      <w:r>
        <w:rPr>
          <w:rFonts w:eastAsia="黑体" w:hint="eastAsia"/>
          <w:sz w:val="28"/>
          <w:szCs w:val="18"/>
        </w:rPr>
        <w:t xml:space="preserve">4.3 </w:t>
      </w:r>
      <w:r>
        <w:rPr>
          <w:rFonts w:eastAsia="黑体" w:hint="eastAsia"/>
          <w:sz w:val="28"/>
          <w:szCs w:val="18"/>
        </w:rPr>
        <w:t>界面要求</w:t>
      </w:r>
      <w:bookmarkEnd w:id="27"/>
      <w:bookmarkEnd w:id="28"/>
    </w:p>
    <w:p w14:paraId="3CF4BD44"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1.</w:t>
      </w:r>
      <w:r>
        <w:rPr>
          <w:rFonts w:eastAsia="楷体" w:cs="楷体" w:hint="eastAsia"/>
          <w:bCs/>
          <w:iCs/>
          <w:kern w:val="0"/>
          <w:sz w:val="24"/>
          <w:szCs w:val="20"/>
        </w:rPr>
        <w:t>单兵终端界面要求</w:t>
      </w:r>
    </w:p>
    <w:p w14:paraId="140DA5D5"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单兵终端界面应简洁直观，适合战场高压环境下快速操作。界面设计应突出大按钮、少层级、低操作复杂度，便于士兵快速完成关键操作。核心功能包括物</w:t>
      </w:r>
      <w:r>
        <w:rPr>
          <w:rFonts w:eastAsia="楷体" w:cs="楷体" w:hint="eastAsia"/>
          <w:bCs/>
          <w:iCs/>
          <w:kern w:val="0"/>
          <w:sz w:val="24"/>
          <w:szCs w:val="20"/>
        </w:rPr>
        <w:lastRenderedPageBreak/>
        <w:t>资需求上报、路径策略选择、投放点查看与导航、任务状态查看、战场区域标注、位置变更上报。</w:t>
      </w:r>
    </w:p>
    <w:p w14:paraId="6A9FA4D5"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2.</w:t>
      </w:r>
      <w:r>
        <w:rPr>
          <w:rFonts w:eastAsia="楷体" w:cs="楷体" w:hint="eastAsia"/>
          <w:bCs/>
          <w:iCs/>
          <w:kern w:val="0"/>
          <w:sz w:val="24"/>
          <w:szCs w:val="20"/>
        </w:rPr>
        <w:t>后勤保障系统界面要求</w:t>
      </w:r>
    </w:p>
    <w:p w14:paraId="09837206"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后勤保障系统应提供可视化调度界面，支持调度员快速查看任务全局态势，并进行任务分配、任务取消和状态监控。能够展示：任务列表、无人机位置与状态、库存信息、投放点位置、地图与三维环境信息、风险区域与士兵标注信息。</w:t>
      </w:r>
    </w:p>
    <w:p w14:paraId="12BA0036"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3.</w:t>
      </w:r>
      <w:r>
        <w:rPr>
          <w:rFonts w:eastAsia="楷体" w:cs="楷体" w:hint="eastAsia"/>
          <w:bCs/>
          <w:iCs/>
          <w:kern w:val="0"/>
          <w:sz w:val="24"/>
          <w:szCs w:val="20"/>
        </w:rPr>
        <w:t>无人机端界面要求</w:t>
      </w:r>
    </w:p>
    <w:p w14:paraId="04A6DBA8" w14:textId="77777777" w:rsidR="0007631C" w:rsidRDefault="00000000">
      <w:pPr>
        <w:spacing w:line="520" w:lineRule="atLeast"/>
        <w:ind w:firstLine="539"/>
        <w:rPr>
          <w:rFonts w:ascii="楷体" w:eastAsia="楷体" w:hAnsi="楷体" w:cs="楷体" w:hint="eastAsia"/>
          <w:b/>
          <w:i/>
          <w:sz w:val="24"/>
        </w:rPr>
      </w:pPr>
      <w:r>
        <w:rPr>
          <w:rFonts w:eastAsia="楷体" w:cs="楷体" w:hint="eastAsia"/>
          <w:bCs/>
          <w:iCs/>
          <w:kern w:val="0"/>
          <w:sz w:val="24"/>
          <w:szCs w:val="20"/>
        </w:rPr>
        <w:t>无人机机载软件以自主执行为主，对图形界面无强制要求；如配套调试界面，应能显示传感器状态、当前航线、避障结果和返航状态等调试信息。</w:t>
      </w:r>
    </w:p>
    <w:p w14:paraId="10456CD0" w14:textId="77777777" w:rsidR="0007631C" w:rsidRDefault="00000000">
      <w:pPr>
        <w:pStyle w:val="3"/>
        <w:spacing w:before="120" w:after="120" w:line="360" w:lineRule="auto"/>
        <w:ind w:leftChars="200" w:left="420"/>
        <w:rPr>
          <w:rFonts w:eastAsia="黑体"/>
          <w:sz w:val="28"/>
          <w:szCs w:val="18"/>
        </w:rPr>
      </w:pPr>
      <w:bookmarkStart w:id="29" w:name="_Toc81982497"/>
      <w:bookmarkStart w:id="30" w:name="_Toc529543864"/>
      <w:r>
        <w:rPr>
          <w:rFonts w:eastAsia="黑体" w:hint="eastAsia"/>
          <w:sz w:val="28"/>
          <w:szCs w:val="18"/>
        </w:rPr>
        <w:t xml:space="preserve">4.4 </w:t>
      </w:r>
      <w:r>
        <w:rPr>
          <w:rFonts w:eastAsia="黑体" w:hint="eastAsia"/>
          <w:sz w:val="28"/>
          <w:szCs w:val="18"/>
        </w:rPr>
        <w:t>进度要求</w:t>
      </w:r>
      <w:bookmarkEnd w:id="29"/>
      <w:bookmarkEnd w:id="30"/>
    </w:p>
    <w:p w14:paraId="526C248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1</w:t>
      </w:r>
      <w:r>
        <w:rPr>
          <w:rFonts w:eastAsia="楷体" w:cs="楷体" w:hint="eastAsia"/>
          <w:bCs/>
          <w:iCs/>
          <w:kern w:val="0"/>
          <w:sz w:val="24"/>
          <w:szCs w:val="20"/>
        </w:rPr>
        <w:t>）项目初期应完成需求分析、系统方案设计及原型规划。</w:t>
      </w:r>
    </w:p>
    <w:p w14:paraId="19C32FE2"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2</w:t>
      </w:r>
      <w:r>
        <w:rPr>
          <w:rFonts w:eastAsia="楷体" w:cs="楷体" w:hint="eastAsia"/>
          <w:bCs/>
          <w:iCs/>
          <w:kern w:val="0"/>
          <w:sz w:val="24"/>
          <w:szCs w:val="20"/>
        </w:rPr>
        <w:t>）中期应完成单兵终端、后勤保障系统和无人机机载软件的核心模块开发。</w:t>
      </w:r>
    </w:p>
    <w:p w14:paraId="7010B1D6"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3</w:t>
      </w:r>
      <w:r>
        <w:rPr>
          <w:rFonts w:eastAsia="楷体" w:cs="楷体" w:hint="eastAsia"/>
          <w:bCs/>
          <w:iCs/>
          <w:kern w:val="0"/>
          <w:sz w:val="24"/>
          <w:szCs w:val="20"/>
        </w:rPr>
        <w:t>）后期应完成系统联调、仿真测试、功能验证和文档整理。</w:t>
      </w:r>
    </w:p>
    <w:p w14:paraId="4B835C8C"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4</w:t>
      </w:r>
      <w:r>
        <w:rPr>
          <w:rFonts w:eastAsia="楷体" w:cs="楷体" w:hint="eastAsia"/>
          <w:bCs/>
          <w:iCs/>
          <w:kern w:val="0"/>
          <w:sz w:val="24"/>
          <w:szCs w:val="20"/>
        </w:rPr>
        <w:t>）应优先保证以下核心功能按期完成：物资请求与任务规划，路径规划策略选择，自主路径规划与动态避障，动态目标调整，应急处理。</w:t>
      </w:r>
    </w:p>
    <w:p w14:paraId="09823FCE" w14:textId="77777777" w:rsidR="0007631C" w:rsidRDefault="00000000">
      <w:pPr>
        <w:pStyle w:val="3"/>
        <w:spacing w:before="120" w:after="120" w:line="360" w:lineRule="auto"/>
        <w:ind w:leftChars="200" w:left="420"/>
        <w:rPr>
          <w:rFonts w:eastAsia="黑体"/>
          <w:sz w:val="28"/>
          <w:szCs w:val="18"/>
        </w:rPr>
      </w:pPr>
      <w:bookmarkStart w:id="31" w:name="_Toc529543865"/>
      <w:bookmarkStart w:id="32" w:name="_Toc81982498"/>
      <w:r>
        <w:rPr>
          <w:rFonts w:eastAsia="黑体" w:hint="eastAsia"/>
          <w:sz w:val="28"/>
          <w:szCs w:val="18"/>
        </w:rPr>
        <w:t xml:space="preserve">4.5 </w:t>
      </w:r>
      <w:r>
        <w:rPr>
          <w:rFonts w:eastAsia="黑体" w:hint="eastAsia"/>
          <w:sz w:val="28"/>
          <w:szCs w:val="18"/>
        </w:rPr>
        <w:t>交付要求</w:t>
      </w:r>
      <w:bookmarkEnd w:id="31"/>
      <w:bookmarkEnd w:id="32"/>
    </w:p>
    <w:p w14:paraId="64D66640"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整个软件系统项目完成以后，应当交付以下文档及程序：</w:t>
      </w:r>
    </w:p>
    <w:p w14:paraId="101D89BB" w14:textId="77777777" w:rsidR="0007631C" w:rsidRDefault="00000000">
      <w:pPr>
        <w:numPr>
          <w:ilvl w:val="0"/>
          <w:numId w:val="5"/>
        </w:numPr>
        <w:spacing w:line="520" w:lineRule="atLeast"/>
        <w:rPr>
          <w:rFonts w:eastAsia="楷体" w:cs="楷体"/>
          <w:bCs/>
          <w:iCs/>
          <w:kern w:val="0"/>
          <w:sz w:val="24"/>
          <w:szCs w:val="20"/>
        </w:rPr>
      </w:pPr>
      <w:r>
        <w:rPr>
          <w:rFonts w:eastAsia="楷体" w:cs="楷体" w:hint="eastAsia"/>
          <w:bCs/>
          <w:iCs/>
          <w:kern w:val="0"/>
          <w:sz w:val="24"/>
          <w:szCs w:val="20"/>
        </w:rPr>
        <w:t>单兵终端软件安装包或可运行版本；</w:t>
      </w:r>
    </w:p>
    <w:p w14:paraId="583994A9" w14:textId="77777777" w:rsidR="0007631C" w:rsidRDefault="00000000">
      <w:pPr>
        <w:numPr>
          <w:ilvl w:val="0"/>
          <w:numId w:val="5"/>
        </w:numPr>
        <w:spacing w:line="520" w:lineRule="atLeast"/>
        <w:rPr>
          <w:rFonts w:eastAsia="楷体" w:cs="楷体"/>
          <w:bCs/>
          <w:iCs/>
          <w:kern w:val="0"/>
          <w:sz w:val="24"/>
          <w:szCs w:val="20"/>
        </w:rPr>
      </w:pPr>
      <w:r>
        <w:rPr>
          <w:rFonts w:eastAsia="楷体" w:cs="楷体" w:hint="eastAsia"/>
          <w:bCs/>
          <w:iCs/>
          <w:kern w:val="0"/>
          <w:sz w:val="24"/>
          <w:szCs w:val="20"/>
        </w:rPr>
        <w:t>后勤保障系统软件及数据库部署文件；</w:t>
      </w:r>
    </w:p>
    <w:p w14:paraId="34090D68" w14:textId="77777777" w:rsidR="0007631C" w:rsidRDefault="00000000">
      <w:pPr>
        <w:numPr>
          <w:ilvl w:val="0"/>
          <w:numId w:val="5"/>
        </w:numPr>
        <w:spacing w:line="520" w:lineRule="atLeast"/>
        <w:rPr>
          <w:rFonts w:eastAsia="楷体" w:cs="楷体"/>
          <w:bCs/>
          <w:iCs/>
          <w:kern w:val="0"/>
          <w:sz w:val="24"/>
          <w:szCs w:val="20"/>
        </w:rPr>
      </w:pPr>
      <w:r>
        <w:rPr>
          <w:rFonts w:eastAsia="楷体" w:cs="楷体" w:hint="eastAsia"/>
          <w:bCs/>
          <w:iCs/>
          <w:kern w:val="0"/>
          <w:sz w:val="24"/>
          <w:szCs w:val="20"/>
        </w:rPr>
        <w:t>无人机机载软件或仿真运行程序；</w:t>
      </w:r>
    </w:p>
    <w:p w14:paraId="5A542BD7" w14:textId="77777777" w:rsidR="0007631C" w:rsidRDefault="00000000">
      <w:pPr>
        <w:numPr>
          <w:ilvl w:val="0"/>
          <w:numId w:val="5"/>
        </w:numPr>
        <w:spacing w:line="520" w:lineRule="atLeast"/>
        <w:rPr>
          <w:rFonts w:eastAsia="楷体" w:cs="楷体"/>
          <w:bCs/>
          <w:iCs/>
          <w:kern w:val="0"/>
          <w:sz w:val="24"/>
          <w:szCs w:val="20"/>
        </w:rPr>
      </w:pPr>
      <w:r>
        <w:rPr>
          <w:rFonts w:eastAsia="楷体" w:cs="楷体" w:hint="eastAsia"/>
          <w:bCs/>
          <w:iCs/>
          <w:kern w:val="0"/>
          <w:sz w:val="24"/>
          <w:szCs w:val="20"/>
        </w:rPr>
        <w:t>软件需求规格说明书电子文档；</w:t>
      </w:r>
    </w:p>
    <w:p w14:paraId="6A22C7DF" w14:textId="77777777" w:rsidR="0007631C" w:rsidRDefault="00000000">
      <w:pPr>
        <w:numPr>
          <w:ilvl w:val="0"/>
          <w:numId w:val="5"/>
        </w:numPr>
        <w:spacing w:line="520" w:lineRule="atLeast"/>
        <w:rPr>
          <w:rFonts w:eastAsia="楷体" w:cs="楷体"/>
          <w:bCs/>
          <w:iCs/>
          <w:kern w:val="0"/>
          <w:sz w:val="24"/>
          <w:szCs w:val="20"/>
        </w:rPr>
      </w:pPr>
      <w:r>
        <w:rPr>
          <w:rFonts w:eastAsia="楷体" w:cs="楷体" w:hint="eastAsia"/>
          <w:bCs/>
          <w:iCs/>
          <w:kern w:val="0"/>
          <w:sz w:val="24"/>
          <w:szCs w:val="20"/>
        </w:rPr>
        <w:t>软件设计说明书电子文档；</w:t>
      </w:r>
    </w:p>
    <w:p w14:paraId="535A9E03" w14:textId="77777777" w:rsidR="0007631C" w:rsidRDefault="00000000">
      <w:pPr>
        <w:numPr>
          <w:ilvl w:val="0"/>
          <w:numId w:val="5"/>
        </w:numPr>
        <w:spacing w:line="520" w:lineRule="atLeast"/>
        <w:rPr>
          <w:rFonts w:eastAsia="楷体" w:cs="楷体"/>
          <w:bCs/>
          <w:iCs/>
          <w:kern w:val="0"/>
          <w:sz w:val="24"/>
          <w:szCs w:val="20"/>
        </w:rPr>
      </w:pPr>
      <w:r>
        <w:rPr>
          <w:rFonts w:eastAsia="楷体" w:cs="楷体" w:hint="eastAsia"/>
          <w:bCs/>
          <w:iCs/>
          <w:kern w:val="0"/>
          <w:sz w:val="24"/>
          <w:szCs w:val="20"/>
        </w:rPr>
        <w:t>系统使用说明书电子文档；</w:t>
      </w:r>
    </w:p>
    <w:p w14:paraId="566CB76C" w14:textId="77777777" w:rsidR="0007631C" w:rsidRDefault="00000000">
      <w:pPr>
        <w:numPr>
          <w:ilvl w:val="0"/>
          <w:numId w:val="5"/>
        </w:numPr>
        <w:spacing w:line="520" w:lineRule="atLeast"/>
        <w:rPr>
          <w:rFonts w:eastAsia="楷体" w:cs="楷体"/>
          <w:bCs/>
          <w:iCs/>
          <w:kern w:val="0"/>
          <w:sz w:val="24"/>
          <w:szCs w:val="20"/>
        </w:rPr>
      </w:pPr>
      <w:r>
        <w:rPr>
          <w:rFonts w:eastAsia="楷体" w:cs="楷体" w:hint="eastAsia"/>
          <w:bCs/>
          <w:iCs/>
          <w:kern w:val="0"/>
          <w:sz w:val="24"/>
          <w:szCs w:val="20"/>
        </w:rPr>
        <w:t>必要的测试报告、演示材料和运行说明。</w:t>
      </w:r>
    </w:p>
    <w:p w14:paraId="23C59E60" w14:textId="77777777" w:rsidR="0007631C" w:rsidRDefault="00000000">
      <w:pPr>
        <w:pStyle w:val="3"/>
        <w:spacing w:before="120" w:after="120" w:line="360" w:lineRule="auto"/>
        <w:ind w:leftChars="200" w:left="420"/>
        <w:rPr>
          <w:rFonts w:eastAsia="黑体"/>
          <w:sz w:val="28"/>
          <w:szCs w:val="18"/>
        </w:rPr>
      </w:pPr>
      <w:bookmarkStart w:id="33" w:name="_Toc529543866"/>
      <w:bookmarkStart w:id="34" w:name="_Toc81982499"/>
      <w:r>
        <w:rPr>
          <w:rFonts w:eastAsia="黑体" w:hint="eastAsia"/>
          <w:sz w:val="28"/>
          <w:szCs w:val="18"/>
        </w:rPr>
        <w:lastRenderedPageBreak/>
        <w:t xml:space="preserve">4.6 </w:t>
      </w:r>
      <w:r>
        <w:rPr>
          <w:rFonts w:eastAsia="黑体" w:hint="eastAsia"/>
          <w:sz w:val="28"/>
          <w:szCs w:val="18"/>
        </w:rPr>
        <w:t>验收</w:t>
      </w:r>
      <w:bookmarkEnd w:id="33"/>
      <w:r>
        <w:rPr>
          <w:rFonts w:eastAsia="黑体" w:hint="eastAsia"/>
          <w:sz w:val="28"/>
          <w:szCs w:val="18"/>
        </w:rPr>
        <w:t>要求</w:t>
      </w:r>
      <w:bookmarkEnd w:id="34"/>
    </w:p>
    <w:p w14:paraId="6F59912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1.</w:t>
      </w:r>
      <w:r>
        <w:rPr>
          <w:rFonts w:eastAsia="楷体" w:cs="楷体" w:hint="eastAsia"/>
          <w:bCs/>
          <w:iCs/>
          <w:kern w:val="0"/>
          <w:sz w:val="24"/>
          <w:szCs w:val="20"/>
        </w:rPr>
        <w:t>系统应能够完成物资需求上报、任务调度、路径规划、任务执行监控和异常处理等核心功能。</w:t>
      </w:r>
    </w:p>
    <w:p w14:paraId="5A23766A"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2.</w:t>
      </w:r>
      <w:r>
        <w:rPr>
          <w:rFonts w:eastAsia="楷体" w:cs="楷体" w:hint="eastAsia"/>
          <w:bCs/>
          <w:iCs/>
          <w:kern w:val="0"/>
          <w:sz w:val="24"/>
          <w:szCs w:val="20"/>
        </w:rPr>
        <w:t>系统在仿真环境或测试环境中，应能够正确展示以下能力：士兵成功提交物资需求；调度员成功生成并下发任务；无人机根据所选策略完成路径执行；士兵位置变化后系统可进行动态目标调整；遇到通信中断、电量不足等情况时系统能触发应急处理机制。</w:t>
      </w:r>
    </w:p>
    <w:p w14:paraId="1D829F25"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3.</w:t>
      </w:r>
      <w:r>
        <w:rPr>
          <w:rFonts w:eastAsia="楷体" w:cs="楷体" w:hint="eastAsia"/>
          <w:bCs/>
          <w:iCs/>
          <w:kern w:val="0"/>
          <w:sz w:val="24"/>
          <w:szCs w:val="20"/>
        </w:rPr>
        <w:t>系统运行过程中不应出现严重错误或崩溃，对异常输入和异常状态应能够给出合理提示或安全处理结果。</w:t>
      </w:r>
    </w:p>
    <w:p w14:paraId="372011BA"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4.</w:t>
      </w:r>
      <w:r>
        <w:rPr>
          <w:rFonts w:eastAsia="楷体" w:cs="楷体" w:hint="eastAsia"/>
          <w:bCs/>
          <w:iCs/>
          <w:kern w:val="0"/>
          <w:sz w:val="24"/>
          <w:szCs w:val="20"/>
        </w:rPr>
        <w:t>系统文档应齐全，内容与实际实现一致，能够支持用户使用、系统部署与后续维护。</w:t>
      </w:r>
    </w:p>
    <w:p w14:paraId="6454EAC1" w14:textId="77777777" w:rsidR="0007631C" w:rsidRDefault="00000000">
      <w:pPr>
        <w:pStyle w:val="1"/>
        <w:rPr>
          <w:rStyle w:val="20"/>
          <w:rFonts w:ascii="微软雅黑" w:eastAsia="微软雅黑" w:hAnsi="微软雅黑" w:cs="微软雅黑" w:hint="eastAsia"/>
          <w:b/>
          <w:bCs w:val="0"/>
        </w:rPr>
      </w:pPr>
      <w:r>
        <w:rPr>
          <w:rStyle w:val="20"/>
          <w:rFonts w:ascii="微软雅黑" w:eastAsia="微软雅黑" w:hAnsi="微软雅黑" w:cs="微软雅黑" w:hint="eastAsia"/>
          <w:b/>
          <w:bCs w:val="0"/>
        </w:rPr>
        <w:t>5. 软件原型</w:t>
      </w:r>
      <w:bookmarkEnd w:id="16"/>
    </w:p>
    <w:bookmarkEnd w:id="17"/>
    <w:p w14:paraId="28BED451" w14:textId="77777777" w:rsidR="0007631C" w:rsidRDefault="00000000">
      <w:pPr>
        <w:pStyle w:val="3"/>
        <w:spacing w:before="120" w:after="120" w:line="360" w:lineRule="auto"/>
        <w:ind w:leftChars="200" w:left="420"/>
        <w:rPr>
          <w:rFonts w:eastAsia="黑体"/>
          <w:sz w:val="28"/>
          <w:szCs w:val="18"/>
        </w:rPr>
      </w:pPr>
      <w:r>
        <w:rPr>
          <w:rFonts w:eastAsia="黑体" w:hint="eastAsia"/>
          <w:sz w:val="28"/>
          <w:szCs w:val="18"/>
        </w:rPr>
        <w:t>5.1</w:t>
      </w:r>
      <w:r>
        <w:rPr>
          <w:rFonts w:eastAsia="黑体" w:hint="eastAsia"/>
          <w:sz w:val="28"/>
          <w:szCs w:val="18"/>
        </w:rPr>
        <w:t>单兵终端</w:t>
      </w:r>
      <w:r>
        <w:rPr>
          <w:rFonts w:eastAsia="黑体" w:hint="eastAsia"/>
          <w:sz w:val="28"/>
          <w:szCs w:val="18"/>
        </w:rPr>
        <w:t>APP</w:t>
      </w:r>
      <w:r>
        <w:rPr>
          <w:rFonts w:eastAsia="黑体" w:hint="eastAsia"/>
          <w:sz w:val="28"/>
          <w:szCs w:val="18"/>
        </w:rPr>
        <w:t>界面设计</w:t>
      </w:r>
    </w:p>
    <w:p w14:paraId="3BE3F7F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1.</w:t>
      </w:r>
      <w:r>
        <w:rPr>
          <w:rFonts w:eastAsia="楷体" w:cs="楷体" w:hint="eastAsia"/>
          <w:bCs/>
          <w:iCs/>
          <w:kern w:val="0"/>
          <w:sz w:val="24"/>
          <w:szCs w:val="20"/>
        </w:rPr>
        <w:t>首页（主界面）</w:t>
      </w:r>
    </w:p>
    <w:p w14:paraId="0D007707" w14:textId="30635019" w:rsidR="00D05810" w:rsidRDefault="00000000" w:rsidP="00D05810">
      <w:pPr>
        <w:spacing w:line="520" w:lineRule="atLeast"/>
        <w:ind w:firstLine="539"/>
        <w:rPr>
          <w:rFonts w:eastAsia="楷体" w:cs="楷体"/>
          <w:bCs/>
          <w:iCs/>
          <w:kern w:val="0"/>
          <w:sz w:val="24"/>
          <w:szCs w:val="20"/>
        </w:rPr>
      </w:pPr>
      <w:r>
        <w:rPr>
          <w:rFonts w:eastAsia="楷体" w:cs="楷体" w:hint="eastAsia"/>
          <w:bCs/>
          <w:iCs/>
          <w:kern w:val="0"/>
          <w:sz w:val="24"/>
          <w:szCs w:val="20"/>
        </w:rPr>
        <w:t>如</w:t>
      </w:r>
      <w:r>
        <w:rPr>
          <w:rFonts w:eastAsia="楷体" w:cs="楷体" w:hint="eastAsia"/>
          <w:bCs/>
          <w:iCs/>
          <w:kern w:val="0"/>
          <w:sz w:val="24"/>
          <w:szCs w:val="20"/>
        </w:rPr>
        <w:fldChar w:fldCharType="begin"/>
      </w:r>
      <w:r>
        <w:rPr>
          <w:rFonts w:eastAsia="楷体" w:cs="楷体" w:hint="eastAsia"/>
          <w:bCs/>
          <w:iCs/>
          <w:kern w:val="0"/>
          <w:sz w:val="24"/>
          <w:szCs w:val="20"/>
        </w:rPr>
        <w:instrText xml:space="preserve"> REF _Ref5150 \h </w:instrText>
      </w:r>
      <w:r w:rsidR="00D05810">
        <w:rPr>
          <w:rFonts w:eastAsia="楷体" w:cs="楷体"/>
          <w:bCs/>
          <w:iCs/>
          <w:kern w:val="0"/>
          <w:sz w:val="24"/>
          <w:szCs w:val="20"/>
        </w:rPr>
        <w:instrText xml:space="preserve"> \* MERGEFORMAT </w:instrText>
      </w:r>
      <w:r>
        <w:rPr>
          <w:rFonts w:eastAsia="楷体" w:cs="楷体" w:hint="eastAsia"/>
          <w:bCs/>
          <w:iCs/>
          <w:kern w:val="0"/>
          <w:sz w:val="24"/>
          <w:szCs w:val="20"/>
        </w:rPr>
      </w:r>
      <w:r>
        <w:rPr>
          <w:rFonts w:eastAsia="楷体" w:cs="楷体" w:hint="eastAsia"/>
          <w:bCs/>
          <w:iCs/>
          <w:kern w:val="0"/>
          <w:sz w:val="24"/>
          <w:szCs w:val="20"/>
        </w:rPr>
        <w:fldChar w:fldCharType="separate"/>
      </w:r>
      <w:r>
        <w:rPr>
          <w:rFonts w:eastAsia="楷体" w:cs="楷体" w:hint="eastAsia"/>
          <w:bCs/>
          <w:iCs/>
          <w:kern w:val="0"/>
          <w:sz w:val="24"/>
          <w:szCs w:val="20"/>
        </w:rPr>
        <w:t>图</w:t>
      </w:r>
      <w:r>
        <w:rPr>
          <w:rFonts w:eastAsia="楷体" w:cs="楷体" w:hint="eastAsia"/>
          <w:bCs/>
          <w:iCs/>
          <w:kern w:val="0"/>
          <w:sz w:val="24"/>
          <w:szCs w:val="20"/>
        </w:rPr>
        <w:t xml:space="preserve"> 7</w:t>
      </w:r>
      <w:r>
        <w:rPr>
          <w:rFonts w:eastAsia="楷体" w:cs="楷体" w:hint="eastAsia"/>
          <w:bCs/>
          <w:iCs/>
          <w:kern w:val="0"/>
          <w:sz w:val="24"/>
          <w:szCs w:val="20"/>
        </w:rPr>
        <w:fldChar w:fldCharType="end"/>
      </w:r>
      <w:r>
        <w:rPr>
          <w:rFonts w:eastAsia="楷体" w:cs="楷体" w:hint="eastAsia"/>
          <w:bCs/>
          <w:iCs/>
          <w:kern w:val="0"/>
          <w:sz w:val="24"/>
          <w:szCs w:val="20"/>
        </w:rPr>
        <w:t>为单兵终端</w:t>
      </w:r>
      <w:r>
        <w:rPr>
          <w:rFonts w:eastAsia="楷体" w:cs="楷体" w:hint="eastAsia"/>
          <w:bCs/>
          <w:iCs/>
          <w:kern w:val="0"/>
          <w:sz w:val="24"/>
          <w:szCs w:val="20"/>
        </w:rPr>
        <w:t>APP</w:t>
      </w:r>
      <w:r>
        <w:rPr>
          <w:rFonts w:eastAsia="楷体" w:cs="楷体" w:hint="eastAsia"/>
          <w:bCs/>
          <w:iCs/>
          <w:kern w:val="0"/>
          <w:sz w:val="24"/>
          <w:szCs w:val="20"/>
        </w:rPr>
        <w:t>的主界面，是前线士兵进入系统后的第一个页面，提供核心功能的快速入口。在士兵需要快速了解当前物资状态并上报需求时使用。</w:t>
      </w:r>
    </w:p>
    <w:p w14:paraId="0C6974D3" w14:textId="77777777" w:rsidR="0007631C" w:rsidRDefault="00000000">
      <w:pPr>
        <w:pStyle w:val="21"/>
        <w:keepNext/>
        <w:ind w:left="0" w:firstLine="540"/>
        <w:jc w:val="center"/>
        <w:rPr>
          <w:rFonts w:ascii="楷体" w:eastAsia="楷体" w:hAnsi="楷体" w:hint="eastAsia"/>
          <w:sz w:val="24"/>
        </w:rPr>
      </w:pPr>
      <w:r>
        <w:rPr>
          <w:rFonts w:ascii="楷体" w:eastAsia="楷体" w:hAnsi="楷体"/>
          <w:noProof/>
          <w:sz w:val="24"/>
        </w:rPr>
        <w:lastRenderedPageBreak/>
        <w:drawing>
          <wp:inline distT="0" distB="0" distL="0" distR="0" wp14:anchorId="7CA373FB" wp14:editId="25A5703A">
            <wp:extent cx="2528570" cy="5482590"/>
            <wp:effectExtent l="0" t="0" r="11430" b="3810"/>
            <wp:docPr id="5188677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867710" name="图片 1"/>
                    <pic:cNvPicPr>
                      <a:picLocks noChangeAspect="1"/>
                    </pic:cNvPicPr>
                  </pic:nvPicPr>
                  <pic:blipFill>
                    <a:blip r:embed="rId13"/>
                    <a:stretch>
                      <a:fillRect/>
                    </a:stretch>
                  </pic:blipFill>
                  <pic:spPr>
                    <a:xfrm>
                      <a:off x="0" y="0"/>
                      <a:ext cx="2528570" cy="5482590"/>
                    </a:xfrm>
                    <a:prstGeom prst="rect">
                      <a:avLst/>
                    </a:prstGeom>
                  </pic:spPr>
                </pic:pic>
              </a:graphicData>
            </a:graphic>
          </wp:inline>
        </w:drawing>
      </w:r>
    </w:p>
    <w:p w14:paraId="44B388C9" w14:textId="77777777" w:rsidR="0007631C" w:rsidRDefault="00000000">
      <w:pPr>
        <w:pStyle w:val="a5"/>
        <w:keepNext/>
        <w:ind w:firstLine="540"/>
        <w:jc w:val="center"/>
        <w:rPr>
          <w:rFonts w:ascii="楷体" w:eastAsia="楷体_GB2312" w:hAnsi="楷体" w:hint="eastAsia"/>
          <w:sz w:val="24"/>
        </w:rPr>
      </w:pPr>
      <w:bookmarkStart w:id="35" w:name="_Ref5150"/>
      <w:r>
        <w:t>图</w:t>
      </w:r>
      <w:r>
        <w:t xml:space="preserve"> </w:t>
      </w:r>
      <w:r>
        <w:fldChar w:fldCharType="begin"/>
      </w:r>
      <w:r>
        <w:instrText xml:space="preserve"> SEQ </w:instrText>
      </w:r>
      <w:r>
        <w:instrText>图</w:instrText>
      </w:r>
      <w:r>
        <w:instrText xml:space="preserve"> \* ARABIC </w:instrText>
      </w:r>
      <w:r>
        <w:fldChar w:fldCharType="separate"/>
      </w:r>
      <w:r>
        <w:t>7</w:t>
      </w:r>
      <w:r>
        <w:fldChar w:fldCharType="end"/>
      </w:r>
      <w:bookmarkEnd w:id="35"/>
      <w:r>
        <w:rPr>
          <w:rFonts w:hint="eastAsia"/>
        </w:rPr>
        <w:t xml:space="preserve"> </w:t>
      </w:r>
      <w:r>
        <w:rPr>
          <w:rFonts w:hint="eastAsia"/>
        </w:rPr>
        <w:t>单兵终端</w:t>
      </w:r>
      <w:r>
        <w:rPr>
          <w:rFonts w:hint="eastAsia"/>
        </w:rPr>
        <w:t>APP</w:t>
      </w:r>
      <w:r>
        <w:rPr>
          <w:rFonts w:hint="eastAsia"/>
        </w:rPr>
        <w:t>主界面</w:t>
      </w:r>
    </w:p>
    <w:p w14:paraId="36936175"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2.</w:t>
      </w:r>
      <w:r>
        <w:rPr>
          <w:rFonts w:eastAsia="楷体" w:cs="楷体" w:hint="eastAsia"/>
          <w:bCs/>
          <w:iCs/>
          <w:kern w:val="0"/>
          <w:sz w:val="24"/>
          <w:szCs w:val="20"/>
        </w:rPr>
        <w:t>物资需求上报界面</w:t>
      </w:r>
    </w:p>
    <w:p w14:paraId="4F0EA88F"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如</w:t>
      </w:r>
      <w:r>
        <w:rPr>
          <w:rFonts w:eastAsia="楷体" w:cs="楷体" w:hint="eastAsia"/>
          <w:bCs/>
          <w:iCs/>
          <w:kern w:val="0"/>
          <w:sz w:val="24"/>
          <w:szCs w:val="20"/>
        </w:rPr>
        <w:fldChar w:fldCharType="begin"/>
      </w:r>
      <w:r>
        <w:rPr>
          <w:rFonts w:eastAsia="楷体" w:cs="楷体" w:hint="eastAsia"/>
          <w:bCs/>
          <w:iCs/>
          <w:kern w:val="0"/>
          <w:sz w:val="24"/>
          <w:szCs w:val="20"/>
        </w:rPr>
        <w:instrText xml:space="preserve"> REF _Ref5388 \h </w:instrText>
      </w:r>
      <w:r>
        <w:rPr>
          <w:rFonts w:eastAsia="楷体" w:cs="楷体" w:hint="eastAsia"/>
          <w:bCs/>
          <w:iCs/>
          <w:kern w:val="0"/>
          <w:sz w:val="24"/>
          <w:szCs w:val="20"/>
        </w:rPr>
      </w:r>
      <w:r>
        <w:rPr>
          <w:rFonts w:eastAsia="楷体" w:cs="楷体" w:hint="eastAsia"/>
          <w:bCs/>
          <w:iCs/>
          <w:kern w:val="0"/>
          <w:sz w:val="24"/>
          <w:szCs w:val="20"/>
        </w:rPr>
        <w:fldChar w:fldCharType="separate"/>
      </w:r>
      <w:r>
        <w:rPr>
          <w:rFonts w:eastAsia="楷体" w:cs="楷体" w:hint="eastAsia"/>
          <w:bCs/>
          <w:iCs/>
          <w:kern w:val="0"/>
          <w:sz w:val="24"/>
          <w:szCs w:val="20"/>
        </w:rPr>
        <w:t>图</w:t>
      </w:r>
      <w:r>
        <w:rPr>
          <w:rFonts w:eastAsia="楷体" w:cs="楷体" w:hint="eastAsia"/>
          <w:bCs/>
          <w:iCs/>
          <w:kern w:val="0"/>
          <w:sz w:val="24"/>
          <w:szCs w:val="20"/>
        </w:rPr>
        <w:t xml:space="preserve"> 8</w:t>
      </w:r>
      <w:r>
        <w:rPr>
          <w:rFonts w:eastAsia="楷体" w:cs="楷体" w:hint="eastAsia"/>
          <w:bCs/>
          <w:iCs/>
          <w:kern w:val="0"/>
          <w:sz w:val="24"/>
          <w:szCs w:val="20"/>
        </w:rPr>
        <w:fldChar w:fldCharType="end"/>
      </w:r>
      <w:r>
        <w:rPr>
          <w:rFonts w:eastAsia="楷体" w:cs="楷体" w:hint="eastAsia"/>
          <w:bCs/>
          <w:iCs/>
          <w:kern w:val="0"/>
          <w:sz w:val="24"/>
          <w:szCs w:val="20"/>
        </w:rPr>
        <w:t>为前线士兵上报物资需求的核心界面，支持详细的物资信息和战场标注。士兵需要请求物资补给时，填写详细需求信息并提交。</w:t>
      </w:r>
    </w:p>
    <w:p w14:paraId="006554BD" w14:textId="77777777" w:rsidR="0007631C" w:rsidRDefault="00000000">
      <w:pPr>
        <w:pStyle w:val="21"/>
        <w:keepNext/>
        <w:ind w:left="0" w:firstLine="540"/>
        <w:jc w:val="center"/>
        <w:rPr>
          <w:rFonts w:ascii="楷体" w:eastAsia="楷体" w:hAnsi="楷体" w:hint="eastAsia"/>
          <w:sz w:val="24"/>
        </w:rPr>
      </w:pPr>
      <w:r>
        <w:rPr>
          <w:rFonts w:ascii="楷体" w:eastAsia="楷体" w:hAnsi="楷体"/>
          <w:noProof/>
          <w:sz w:val="24"/>
        </w:rPr>
        <w:lastRenderedPageBreak/>
        <w:drawing>
          <wp:inline distT="0" distB="0" distL="0" distR="0" wp14:anchorId="56CF2747" wp14:editId="6422B033">
            <wp:extent cx="2146935" cy="4729480"/>
            <wp:effectExtent l="0" t="0" r="12065" b="7620"/>
            <wp:docPr id="12946398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639801" name="图片 1"/>
                    <pic:cNvPicPr>
                      <a:picLocks noChangeAspect="1"/>
                    </pic:cNvPicPr>
                  </pic:nvPicPr>
                  <pic:blipFill>
                    <a:blip r:embed="rId14"/>
                    <a:stretch>
                      <a:fillRect/>
                    </a:stretch>
                  </pic:blipFill>
                  <pic:spPr>
                    <a:xfrm>
                      <a:off x="0" y="0"/>
                      <a:ext cx="2146935" cy="4729480"/>
                    </a:xfrm>
                    <a:prstGeom prst="rect">
                      <a:avLst/>
                    </a:prstGeom>
                  </pic:spPr>
                </pic:pic>
              </a:graphicData>
            </a:graphic>
          </wp:inline>
        </w:drawing>
      </w:r>
    </w:p>
    <w:p w14:paraId="4A708185" w14:textId="77777777" w:rsidR="0007631C" w:rsidRDefault="00000000">
      <w:pPr>
        <w:pStyle w:val="a5"/>
        <w:keepNext/>
        <w:ind w:firstLine="540"/>
        <w:jc w:val="center"/>
        <w:rPr>
          <w:rFonts w:ascii="楷体" w:eastAsia="楷体_GB2312" w:hAnsi="楷体" w:hint="eastAsia"/>
          <w:sz w:val="24"/>
        </w:rPr>
      </w:pPr>
      <w:bookmarkStart w:id="36" w:name="_Ref5388"/>
      <w:r>
        <w:t>图</w:t>
      </w:r>
      <w:r>
        <w:t xml:space="preserve"> </w:t>
      </w:r>
      <w:r>
        <w:fldChar w:fldCharType="begin"/>
      </w:r>
      <w:r>
        <w:instrText xml:space="preserve"> SEQ </w:instrText>
      </w:r>
      <w:r>
        <w:instrText>图</w:instrText>
      </w:r>
      <w:r>
        <w:instrText xml:space="preserve"> \* ARABIC </w:instrText>
      </w:r>
      <w:r>
        <w:fldChar w:fldCharType="separate"/>
      </w:r>
      <w:r>
        <w:t>8</w:t>
      </w:r>
      <w:r>
        <w:fldChar w:fldCharType="end"/>
      </w:r>
      <w:bookmarkEnd w:id="36"/>
      <w:r>
        <w:rPr>
          <w:rFonts w:hint="eastAsia"/>
        </w:rPr>
        <w:t xml:space="preserve"> </w:t>
      </w:r>
      <w:r>
        <w:rPr>
          <w:rFonts w:hint="eastAsia"/>
        </w:rPr>
        <w:t>物资需求上报界面</w:t>
      </w:r>
    </w:p>
    <w:p w14:paraId="5925A142"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3.</w:t>
      </w:r>
      <w:r>
        <w:rPr>
          <w:rFonts w:eastAsia="楷体" w:cs="楷体" w:hint="eastAsia"/>
          <w:bCs/>
          <w:iCs/>
          <w:kern w:val="0"/>
          <w:sz w:val="24"/>
          <w:szCs w:val="20"/>
        </w:rPr>
        <w:t>投放点选择界面</w:t>
      </w:r>
    </w:p>
    <w:p w14:paraId="13A85651"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如</w:t>
      </w:r>
      <w:r>
        <w:rPr>
          <w:rFonts w:eastAsia="楷体" w:cs="楷体" w:hint="eastAsia"/>
          <w:bCs/>
          <w:iCs/>
          <w:kern w:val="0"/>
          <w:sz w:val="24"/>
          <w:szCs w:val="20"/>
        </w:rPr>
        <w:fldChar w:fldCharType="begin"/>
      </w:r>
      <w:r>
        <w:rPr>
          <w:rFonts w:eastAsia="楷体" w:cs="楷体" w:hint="eastAsia"/>
          <w:bCs/>
          <w:iCs/>
          <w:kern w:val="0"/>
          <w:sz w:val="24"/>
          <w:szCs w:val="20"/>
        </w:rPr>
        <w:instrText xml:space="preserve"> REF _Ref5538 \h </w:instrText>
      </w:r>
      <w:r>
        <w:rPr>
          <w:rFonts w:eastAsia="楷体" w:cs="楷体" w:hint="eastAsia"/>
          <w:bCs/>
          <w:iCs/>
          <w:kern w:val="0"/>
          <w:sz w:val="24"/>
          <w:szCs w:val="20"/>
        </w:rPr>
      </w:r>
      <w:r>
        <w:rPr>
          <w:rFonts w:eastAsia="楷体" w:cs="楷体" w:hint="eastAsia"/>
          <w:bCs/>
          <w:iCs/>
          <w:kern w:val="0"/>
          <w:sz w:val="24"/>
          <w:szCs w:val="20"/>
        </w:rPr>
        <w:fldChar w:fldCharType="separate"/>
      </w:r>
      <w:r>
        <w:rPr>
          <w:rFonts w:eastAsia="楷体" w:cs="楷体" w:hint="eastAsia"/>
          <w:bCs/>
          <w:iCs/>
          <w:kern w:val="0"/>
          <w:sz w:val="24"/>
          <w:szCs w:val="20"/>
        </w:rPr>
        <w:t>图</w:t>
      </w:r>
      <w:r>
        <w:rPr>
          <w:rFonts w:eastAsia="楷体" w:cs="楷体" w:hint="eastAsia"/>
          <w:bCs/>
          <w:iCs/>
          <w:kern w:val="0"/>
          <w:sz w:val="24"/>
          <w:szCs w:val="20"/>
        </w:rPr>
        <w:t xml:space="preserve"> 9</w:t>
      </w:r>
      <w:r>
        <w:rPr>
          <w:rFonts w:eastAsia="楷体" w:cs="楷体" w:hint="eastAsia"/>
          <w:bCs/>
          <w:iCs/>
          <w:kern w:val="0"/>
          <w:sz w:val="24"/>
          <w:szCs w:val="20"/>
        </w:rPr>
        <w:fldChar w:fldCharType="end"/>
      </w:r>
      <w:r>
        <w:rPr>
          <w:rFonts w:eastAsia="楷体" w:cs="楷体" w:hint="eastAsia"/>
          <w:bCs/>
          <w:iCs/>
          <w:kern w:val="0"/>
          <w:sz w:val="24"/>
          <w:szCs w:val="20"/>
        </w:rPr>
        <w:t>为士兵查看系统推荐的安全投放点列表，并可选择或标注投放位置。系统推荐多个投放点后，士兵需要选择最合适的投放位置，或主动标注战场信息辅助决策。</w:t>
      </w:r>
    </w:p>
    <w:p w14:paraId="3C042623" w14:textId="77777777" w:rsidR="0007631C" w:rsidRDefault="0007631C">
      <w:pPr>
        <w:pStyle w:val="21"/>
        <w:ind w:left="0" w:firstLine="540"/>
        <w:rPr>
          <w:rFonts w:ascii="楷体" w:eastAsia="楷体" w:hAnsi="楷体" w:hint="eastAsia"/>
          <w:sz w:val="24"/>
        </w:rPr>
      </w:pPr>
    </w:p>
    <w:p w14:paraId="0637D5D9" w14:textId="77777777" w:rsidR="0007631C" w:rsidRDefault="00000000">
      <w:pPr>
        <w:pStyle w:val="21"/>
        <w:keepNext/>
        <w:ind w:left="0" w:firstLine="540"/>
        <w:jc w:val="center"/>
      </w:pPr>
      <w:r>
        <w:rPr>
          <w:noProof/>
        </w:rPr>
        <w:lastRenderedPageBreak/>
        <w:drawing>
          <wp:inline distT="0" distB="0" distL="0" distR="0" wp14:anchorId="21CE7377" wp14:editId="08305508">
            <wp:extent cx="3493770" cy="4161790"/>
            <wp:effectExtent l="0" t="0" r="11430" b="3810"/>
            <wp:docPr id="19201462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146295"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493770" cy="4161790"/>
                    </a:xfrm>
                    <a:prstGeom prst="rect">
                      <a:avLst/>
                    </a:prstGeom>
                    <a:noFill/>
                    <a:ln>
                      <a:noFill/>
                    </a:ln>
                  </pic:spPr>
                </pic:pic>
              </a:graphicData>
            </a:graphic>
          </wp:inline>
        </w:drawing>
      </w:r>
    </w:p>
    <w:p w14:paraId="2713A419" w14:textId="77777777" w:rsidR="0007631C" w:rsidRDefault="00000000">
      <w:pPr>
        <w:pStyle w:val="a5"/>
        <w:keepNext/>
        <w:ind w:firstLine="540"/>
        <w:jc w:val="center"/>
        <w:rPr>
          <w:rFonts w:eastAsia="楷体_GB2312"/>
        </w:rPr>
      </w:pPr>
      <w:bookmarkStart w:id="37" w:name="_Ref5538"/>
      <w:r>
        <w:t>图</w:t>
      </w:r>
      <w:r>
        <w:t xml:space="preserve"> </w:t>
      </w:r>
      <w:r>
        <w:fldChar w:fldCharType="begin"/>
      </w:r>
      <w:r>
        <w:instrText xml:space="preserve"> SEQ </w:instrText>
      </w:r>
      <w:r>
        <w:instrText>图</w:instrText>
      </w:r>
      <w:r>
        <w:instrText xml:space="preserve"> \* ARABIC </w:instrText>
      </w:r>
      <w:r>
        <w:fldChar w:fldCharType="separate"/>
      </w:r>
      <w:r>
        <w:t>9</w:t>
      </w:r>
      <w:r>
        <w:fldChar w:fldCharType="end"/>
      </w:r>
      <w:bookmarkEnd w:id="37"/>
      <w:r>
        <w:rPr>
          <w:rFonts w:hint="eastAsia"/>
        </w:rPr>
        <w:t xml:space="preserve"> </w:t>
      </w:r>
      <w:r>
        <w:rPr>
          <w:rFonts w:hint="eastAsia"/>
        </w:rPr>
        <w:t>投放点选择界面</w:t>
      </w:r>
    </w:p>
    <w:p w14:paraId="378B2AC0"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4.</w:t>
      </w:r>
      <w:r>
        <w:rPr>
          <w:rFonts w:eastAsia="楷体" w:cs="楷体" w:hint="eastAsia"/>
          <w:bCs/>
          <w:iCs/>
          <w:kern w:val="0"/>
          <w:sz w:val="24"/>
          <w:szCs w:val="20"/>
        </w:rPr>
        <w:t>位置更新界面</w:t>
      </w:r>
    </w:p>
    <w:p w14:paraId="70F3CF27"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如</w:t>
      </w:r>
      <w:r>
        <w:rPr>
          <w:rFonts w:eastAsia="楷体" w:cs="楷体" w:hint="eastAsia"/>
          <w:bCs/>
          <w:iCs/>
          <w:kern w:val="0"/>
          <w:sz w:val="24"/>
          <w:szCs w:val="20"/>
        </w:rPr>
        <w:fldChar w:fldCharType="begin"/>
      </w:r>
      <w:r>
        <w:rPr>
          <w:rFonts w:eastAsia="楷体" w:cs="楷体" w:hint="eastAsia"/>
          <w:bCs/>
          <w:iCs/>
          <w:kern w:val="0"/>
          <w:sz w:val="24"/>
          <w:szCs w:val="20"/>
        </w:rPr>
        <w:instrText xml:space="preserve"> REF _Ref5855 \h </w:instrText>
      </w:r>
      <w:r>
        <w:rPr>
          <w:rFonts w:eastAsia="楷体" w:cs="楷体" w:hint="eastAsia"/>
          <w:bCs/>
          <w:iCs/>
          <w:kern w:val="0"/>
          <w:sz w:val="24"/>
          <w:szCs w:val="20"/>
        </w:rPr>
      </w:r>
      <w:r>
        <w:rPr>
          <w:rFonts w:eastAsia="楷体" w:cs="楷体" w:hint="eastAsia"/>
          <w:bCs/>
          <w:iCs/>
          <w:kern w:val="0"/>
          <w:sz w:val="24"/>
          <w:szCs w:val="20"/>
        </w:rPr>
        <w:fldChar w:fldCharType="separate"/>
      </w:r>
      <w:r>
        <w:rPr>
          <w:rFonts w:eastAsia="楷体" w:cs="楷体" w:hint="eastAsia"/>
          <w:bCs/>
          <w:iCs/>
          <w:kern w:val="0"/>
          <w:sz w:val="24"/>
          <w:szCs w:val="20"/>
        </w:rPr>
        <w:t>图</w:t>
      </w:r>
      <w:r>
        <w:rPr>
          <w:rFonts w:eastAsia="楷体" w:cs="楷体" w:hint="eastAsia"/>
          <w:bCs/>
          <w:iCs/>
          <w:kern w:val="0"/>
          <w:sz w:val="24"/>
          <w:szCs w:val="20"/>
        </w:rPr>
        <w:t xml:space="preserve"> 10</w:t>
      </w:r>
      <w:r>
        <w:rPr>
          <w:rFonts w:eastAsia="楷体" w:cs="楷体" w:hint="eastAsia"/>
          <w:bCs/>
          <w:iCs/>
          <w:kern w:val="0"/>
          <w:sz w:val="24"/>
          <w:szCs w:val="20"/>
        </w:rPr>
        <w:fldChar w:fldCharType="end"/>
      </w:r>
      <w:r>
        <w:rPr>
          <w:rFonts w:eastAsia="楷体" w:cs="楷体" w:hint="eastAsia"/>
          <w:bCs/>
          <w:iCs/>
          <w:kern w:val="0"/>
          <w:sz w:val="24"/>
          <w:szCs w:val="20"/>
        </w:rPr>
        <w:t>为士兵位置发生偏移时，申请更新投放目标位置的界面。士兵因战术移动导致位置变化，需要通知系统更新投放目标时使用。</w:t>
      </w:r>
    </w:p>
    <w:p w14:paraId="545F0F57" w14:textId="77777777" w:rsidR="0007631C" w:rsidRDefault="00000000">
      <w:pPr>
        <w:pStyle w:val="21"/>
        <w:keepNext/>
        <w:ind w:left="0" w:firstLine="540"/>
        <w:jc w:val="center"/>
      </w:pPr>
      <w:r>
        <w:rPr>
          <w:noProof/>
        </w:rPr>
        <w:lastRenderedPageBreak/>
        <w:drawing>
          <wp:inline distT="0" distB="0" distL="0" distR="0" wp14:anchorId="413ABB3E" wp14:editId="052E213A">
            <wp:extent cx="3367405" cy="3918585"/>
            <wp:effectExtent l="0" t="0" r="10795" b="5715"/>
            <wp:docPr id="20761079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107965" name="图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367405" cy="3918585"/>
                    </a:xfrm>
                    <a:prstGeom prst="rect">
                      <a:avLst/>
                    </a:prstGeom>
                    <a:noFill/>
                    <a:ln>
                      <a:noFill/>
                    </a:ln>
                  </pic:spPr>
                </pic:pic>
              </a:graphicData>
            </a:graphic>
          </wp:inline>
        </w:drawing>
      </w:r>
    </w:p>
    <w:p w14:paraId="5DDC6654" w14:textId="77777777" w:rsidR="0007631C" w:rsidRDefault="00000000">
      <w:pPr>
        <w:pStyle w:val="a5"/>
        <w:keepNext/>
        <w:ind w:firstLine="540"/>
        <w:jc w:val="center"/>
        <w:rPr>
          <w:rFonts w:eastAsia="楷体_GB2312"/>
        </w:rPr>
      </w:pPr>
      <w:bookmarkStart w:id="38" w:name="_Ref5855"/>
      <w:r>
        <w:t>图</w:t>
      </w:r>
      <w:r>
        <w:t xml:space="preserve"> </w:t>
      </w:r>
      <w:r>
        <w:fldChar w:fldCharType="begin"/>
      </w:r>
      <w:r>
        <w:instrText xml:space="preserve"> SEQ </w:instrText>
      </w:r>
      <w:r>
        <w:instrText>图</w:instrText>
      </w:r>
      <w:r>
        <w:instrText xml:space="preserve"> \* ARABIC </w:instrText>
      </w:r>
      <w:r>
        <w:fldChar w:fldCharType="separate"/>
      </w:r>
      <w:r>
        <w:t>10</w:t>
      </w:r>
      <w:r>
        <w:fldChar w:fldCharType="end"/>
      </w:r>
      <w:bookmarkEnd w:id="38"/>
      <w:r>
        <w:rPr>
          <w:rFonts w:hint="eastAsia"/>
        </w:rPr>
        <w:t xml:space="preserve"> </w:t>
      </w:r>
      <w:r>
        <w:rPr>
          <w:rFonts w:hint="eastAsia"/>
        </w:rPr>
        <w:t>位置更新界面</w:t>
      </w:r>
    </w:p>
    <w:p w14:paraId="6B4E89AB" w14:textId="77777777" w:rsidR="0007631C" w:rsidRDefault="0007631C">
      <w:pPr>
        <w:pStyle w:val="a5"/>
        <w:jc w:val="center"/>
        <w:rPr>
          <w:rFonts w:ascii="楷体" w:eastAsia="楷体" w:hAnsi="楷体" w:hint="eastAsia"/>
          <w:sz w:val="24"/>
        </w:rPr>
      </w:pPr>
    </w:p>
    <w:p w14:paraId="3F044734"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5.</w:t>
      </w:r>
      <w:r>
        <w:rPr>
          <w:rFonts w:eastAsia="楷体" w:cs="楷体" w:hint="eastAsia"/>
          <w:bCs/>
          <w:iCs/>
          <w:kern w:val="0"/>
          <w:sz w:val="24"/>
          <w:szCs w:val="20"/>
        </w:rPr>
        <w:t>无人机状态</w:t>
      </w:r>
    </w:p>
    <w:p w14:paraId="222C66E4"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如</w:t>
      </w:r>
      <w:r>
        <w:rPr>
          <w:rFonts w:eastAsia="楷体" w:cs="楷体" w:hint="eastAsia"/>
          <w:bCs/>
          <w:iCs/>
          <w:kern w:val="0"/>
          <w:sz w:val="24"/>
          <w:szCs w:val="20"/>
        </w:rPr>
        <w:fldChar w:fldCharType="begin"/>
      </w:r>
      <w:r>
        <w:rPr>
          <w:rFonts w:eastAsia="楷体" w:cs="楷体" w:hint="eastAsia"/>
          <w:bCs/>
          <w:iCs/>
          <w:kern w:val="0"/>
          <w:sz w:val="24"/>
          <w:szCs w:val="20"/>
        </w:rPr>
        <w:instrText xml:space="preserve"> REF _Ref6045 \h </w:instrText>
      </w:r>
      <w:r>
        <w:rPr>
          <w:rFonts w:eastAsia="楷体" w:cs="楷体" w:hint="eastAsia"/>
          <w:bCs/>
          <w:iCs/>
          <w:kern w:val="0"/>
          <w:sz w:val="24"/>
          <w:szCs w:val="20"/>
        </w:rPr>
      </w:r>
      <w:r>
        <w:rPr>
          <w:rFonts w:eastAsia="楷体" w:cs="楷体" w:hint="eastAsia"/>
          <w:bCs/>
          <w:iCs/>
          <w:kern w:val="0"/>
          <w:sz w:val="24"/>
          <w:szCs w:val="20"/>
        </w:rPr>
        <w:fldChar w:fldCharType="separate"/>
      </w:r>
      <w:r>
        <w:rPr>
          <w:rFonts w:eastAsia="楷体" w:cs="楷体" w:hint="eastAsia"/>
          <w:bCs/>
          <w:iCs/>
          <w:kern w:val="0"/>
          <w:sz w:val="24"/>
          <w:szCs w:val="20"/>
        </w:rPr>
        <w:t>图</w:t>
      </w:r>
      <w:r>
        <w:rPr>
          <w:rFonts w:eastAsia="楷体" w:cs="楷体" w:hint="eastAsia"/>
          <w:bCs/>
          <w:iCs/>
          <w:kern w:val="0"/>
          <w:sz w:val="24"/>
          <w:szCs w:val="20"/>
        </w:rPr>
        <w:t xml:space="preserve"> 11</w:t>
      </w:r>
      <w:r>
        <w:rPr>
          <w:rFonts w:eastAsia="楷体" w:cs="楷体" w:hint="eastAsia"/>
          <w:bCs/>
          <w:iCs/>
          <w:kern w:val="0"/>
          <w:sz w:val="24"/>
          <w:szCs w:val="20"/>
        </w:rPr>
        <w:fldChar w:fldCharType="end"/>
      </w:r>
      <w:r>
        <w:rPr>
          <w:rFonts w:eastAsia="楷体" w:cs="楷体" w:hint="eastAsia"/>
          <w:bCs/>
          <w:iCs/>
          <w:kern w:val="0"/>
          <w:sz w:val="24"/>
          <w:szCs w:val="20"/>
        </w:rPr>
        <w:t>为士兵查看为其执行任务的无人机实时状态和飞行数据。士兵需要实时了解无人机状态，或在紧急情况下控制无人机时使用。</w:t>
      </w:r>
    </w:p>
    <w:p w14:paraId="1C73F9DE" w14:textId="77777777" w:rsidR="0007631C" w:rsidRDefault="00000000">
      <w:pPr>
        <w:pStyle w:val="21"/>
        <w:keepNext/>
        <w:ind w:left="0" w:firstLine="540"/>
        <w:jc w:val="center"/>
      </w:pPr>
      <w:r>
        <w:rPr>
          <w:noProof/>
        </w:rPr>
        <w:drawing>
          <wp:inline distT="0" distB="0" distL="0" distR="0" wp14:anchorId="55BD7088" wp14:editId="5F92EFAA">
            <wp:extent cx="2486660" cy="2805430"/>
            <wp:effectExtent l="0" t="0" r="2540" b="1270"/>
            <wp:docPr id="3712824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82438"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486660" cy="2805430"/>
                    </a:xfrm>
                    <a:prstGeom prst="rect">
                      <a:avLst/>
                    </a:prstGeom>
                    <a:noFill/>
                    <a:ln>
                      <a:noFill/>
                    </a:ln>
                  </pic:spPr>
                </pic:pic>
              </a:graphicData>
            </a:graphic>
          </wp:inline>
        </w:drawing>
      </w:r>
    </w:p>
    <w:p w14:paraId="2845869A" w14:textId="77777777" w:rsidR="0007631C" w:rsidRDefault="00000000">
      <w:pPr>
        <w:pStyle w:val="a5"/>
        <w:keepNext/>
        <w:ind w:firstLine="540"/>
        <w:jc w:val="center"/>
        <w:rPr>
          <w:rFonts w:eastAsia="楷体_GB2312"/>
        </w:rPr>
      </w:pPr>
      <w:bookmarkStart w:id="39" w:name="_Ref6045"/>
      <w:r>
        <w:t>图</w:t>
      </w:r>
      <w:r>
        <w:t xml:space="preserve"> </w:t>
      </w:r>
      <w:r>
        <w:fldChar w:fldCharType="begin"/>
      </w:r>
      <w:r>
        <w:instrText xml:space="preserve"> SEQ </w:instrText>
      </w:r>
      <w:r>
        <w:instrText>图</w:instrText>
      </w:r>
      <w:r>
        <w:instrText xml:space="preserve"> \* ARABIC </w:instrText>
      </w:r>
      <w:r>
        <w:fldChar w:fldCharType="separate"/>
      </w:r>
      <w:r>
        <w:t>11</w:t>
      </w:r>
      <w:r>
        <w:fldChar w:fldCharType="end"/>
      </w:r>
      <w:bookmarkEnd w:id="39"/>
      <w:r>
        <w:rPr>
          <w:rFonts w:hint="eastAsia"/>
        </w:rPr>
        <w:t xml:space="preserve"> </w:t>
      </w:r>
      <w:r>
        <w:rPr>
          <w:rFonts w:hint="eastAsia"/>
        </w:rPr>
        <w:t>无人机状态界面</w:t>
      </w:r>
    </w:p>
    <w:p w14:paraId="0E498A54" w14:textId="77777777" w:rsidR="0007631C" w:rsidRDefault="0007631C">
      <w:pPr>
        <w:pStyle w:val="21"/>
        <w:ind w:left="0" w:firstLine="540"/>
        <w:rPr>
          <w:rFonts w:ascii="楷体" w:eastAsia="楷体" w:hAnsi="楷体" w:hint="eastAsia"/>
          <w:sz w:val="24"/>
        </w:rPr>
      </w:pPr>
    </w:p>
    <w:p w14:paraId="364C7DD3"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lastRenderedPageBreak/>
        <w:t>6.</w:t>
      </w:r>
      <w:r>
        <w:rPr>
          <w:rFonts w:eastAsia="楷体" w:cs="楷体" w:hint="eastAsia"/>
          <w:bCs/>
          <w:iCs/>
          <w:kern w:val="0"/>
          <w:sz w:val="24"/>
          <w:szCs w:val="20"/>
        </w:rPr>
        <w:t>个人中心</w:t>
      </w:r>
    </w:p>
    <w:p w14:paraId="2F83E22B"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如</w:t>
      </w:r>
      <w:r>
        <w:rPr>
          <w:rFonts w:eastAsia="楷体" w:cs="楷体" w:hint="eastAsia"/>
          <w:bCs/>
          <w:iCs/>
          <w:kern w:val="0"/>
          <w:sz w:val="24"/>
          <w:szCs w:val="20"/>
        </w:rPr>
        <w:fldChar w:fldCharType="begin"/>
      </w:r>
      <w:r>
        <w:rPr>
          <w:rFonts w:eastAsia="楷体" w:cs="楷体" w:hint="eastAsia"/>
          <w:bCs/>
          <w:iCs/>
          <w:kern w:val="0"/>
          <w:sz w:val="24"/>
          <w:szCs w:val="20"/>
        </w:rPr>
        <w:instrText xml:space="preserve"> REF _Ref6143 \h </w:instrText>
      </w:r>
      <w:r>
        <w:rPr>
          <w:rFonts w:eastAsia="楷体" w:cs="楷体" w:hint="eastAsia"/>
          <w:bCs/>
          <w:iCs/>
          <w:kern w:val="0"/>
          <w:sz w:val="24"/>
          <w:szCs w:val="20"/>
        </w:rPr>
      </w:r>
      <w:r>
        <w:rPr>
          <w:rFonts w:eastAsia="楷体" w:cs="楷体" w:hint="eastAsia"/>
          <w:bCs/>
          <w:iCs/>
          <w:kern w:val="0"/>
          <w:sz w:val="24"/>
          <w:szCs w:val="20"/>
        </w:rPr>
        <w:fldChar w:fldCharType="separate"/>
      </w:r>
      <w:r>
        <w:rPr>
          <w:rFonts w:eastAsia="楷体" w:cs="楷体" w:hint="eastAsia"/>
          <w:bCs/>
          <w:iCs/>
          <w:kern w:val="0"/>
          <w:sz w:val="24"/>
          <w:szCs w:val="20"/>
        </w:rPr>
        <w:t>图</w:t>
      </w:r>
      <w:r>
        <w:rPr>
          <w:rFonts w:eastAsia="楷体" w:cs="楷体" w:hint="eastAsia"/>
          <w:bCs/>
          <w:iCs/>
          <w:kern w:val="0"/>
          <w:sz w:val="24"/>
          <w:szCs w:val="20"/>
        </w:rPr>
        <w:t xml:space="preserve"> 12</w:t>
      </w:r>
      <w:r>
        <w:rPr>
          <w:rFonts w:eastAsia="楷体" w:cs="楷体" w:hint="eastAsia"/>
          <w:bCs/>
          <w:iCs/>
          <w:kern w:val="0"/>
          <w:sz w:val="24"/>
          <w:szCs w:val="20"/>
        </w:rPr>
        <w:fldChar w:fldCharType="end"/>
      </w:r>
      <w:r>
        <w:rPr>
          <w:rFonts w:eastAsia="楷体" w:cs="楷体" w:hint="eastAsia"/>
          <w:bCs/>
          <w:iCs/>
          <w:kern w:val="0"/>
          <w:sz w:val="24"/>
          <w:szCs w:val="20"/>
        </w:rPr>
        <w:t>为士兵个人信息和任务统计的汇总界面，提供系统功能导航入口。士兵需要查看个人任务历史或进入其他功能模块时使用。</w:t>
      </w:r>
    </w:p>
    <w:p w14:paraId="71884F47" w14:textId="77777777" w:rsidR="0007631C" w:rsidRDefault="00000000">
      <w:pPr>
        <w:pStyle w:val="21"/>
        <w:keepNext/>
        <w:ind w:left="0" w:firstLine="540"/>
        <w:jc w:val="center"/>
      </w:pPr>
      <w:r>
        <w:rPr>
          <w:noProof/>
        </w:rPr>
        <w:drawing>
          <wp:inline distT="0" distB="0" distL="0" distR="0" wp14:anchorId="230139EE" wp14:editId="01182BE4">
            <wp:extent cx="2298700" cy="5121910"/>
            <wp:effectExtent l="0" t="0" r="0" b="8890"/>
            <wp:docPr id="89007440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074401" name="图片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298700" cy="5121910"/>
                    </a:xfrm>
                    <a:prstGeom prst="rect">
                      <a:avLst/>
                    </a:prstGeom>
                    <a:noFill/>
                    <a:ln>
                      <a:noFill/>
                    </a:ln>
                  </pic:spPr>
                </pic:pic>
              </a:graphicData>
            </a:graphic>
          </wp:inline>
        </w:drawing>
      </w:r>
    </w:p>
    <w:p w14:paraId="155657D3" w14:textId="77777777" w:rsidR="0007631C" w:rsidRDefault="00000000">
      <w:pPr>
        <w:pStyle w:val="a5"/>
        <w:keepNext/>
        <w:ind w:firstLine="540"/>
        <w:jc w:val="center"/>
        <w:rPr>
          <w:rFonts w:eastAsia="楷体_GB2312"/>
        </w:rPr>
      </w:pPr>
      <w:bookmarkStart w:id="40" w:name="_Ref6143"/>
      <w:r>
        <w:t>图</w:t>
      </w:r>
      <w:r>
        <w:t xml:space="preserve"> </w:t>
      </w:r>
      <w:r>
        <w:fldChar w:fldCharType="begin"/>
      </w:r>
      <w:r>
        <w:instrText xml:space="preserve"> SEQ </w:instrText>
      </w:r>
      <w:r>
        <w:instrText>图</w:instrText>
      </w:r>
      <w:r>
        <w:instrText xml:space="preserve"> \* ARABIC </w:instrText>
      </w:r>
      <w:r>
        <w:fldChar w:fldCharType="separate"/>
      </w:r>
      <w:r>
        <w:t>12</w:t>
      </w:r>
      <w:r>
        <w:fldChar w:fldCharType="end"/>
      </w:r>
      <w:bookmarkEnd w:id="40"/>
      <w:r>
        <w:rPr>
          <w:rFonts w:hint="eastAsia"/>
        </w:rPr>
        <w:t xml:space="preserve"> </w:t>
      </w:r>
      <w:r>
        <w:rPr>
          <w:rFonts w:hint="eastAsia"/>
        </w:rPr>
        <w:t>个人中心界面</w:t>
      </w:r>
    </w:p>
    <w:p w14:paraId="2C73E50A"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7.</w:t>
      </w:r>
      <w:r>
        <w:rPr>
          <w:rFonts w:eastAsia="楷体" w:cs="楷体" w:hint="eastAsia"/>
          <w:bCs/>
          <w:iCs/>
          <w:kern w:val="0"/>
          <w:sz w:val="24"/>
          <w:szCs w:val="20"/>
        </w:rPr>
        <w:t>任务监控界面</w:t>
      </w:r>
    </w:p>
    <w:p w14:paraId="75266AA0"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如</w:t>
      </w:r>
      <w:r>
        <w:rPr>
          <w:rFonts w:eastAsia="楷体" w:cs="楷体" w:hint="eastAsia"/>
          <w:bCs/>
          <w:iCs/>
          <w:kern w:val="0"/>
          <w:sz w:val="24"/>
          <w:szCs w:val="20"/>
        </w:rPr>
        <w:fldChar w:fldCharType="begin"/>
      </w:r>
      <w:r>
        <w:rPr>
          <w:rFonts w:eastAsia="楷体" w:cs="楷体" w:hint="eastAsia"/>
          <w:bCs/>
          <w:iCs/>
          <w:kern w:val="0"/>
          <w:sz w:val="24"/>
          <w:szCs w:val="20"/>
        </w:rPr>
        <w:instrText xml:space="preserve"> REF _Ref6894 \h </w:instrText>
      </w:r>
      <w:r>
        <w:rPr>
          <w:rFonts w:eastAsia="楷体" w:cs="楷体" w:hint="eastAsia"/>
          <w:bCs/>
          <w:iCs/>
          <w:kern w:val="0"/>
          <w:sz w:val="24"/>
          <w:szCs w:val="20"/>
        </w:rPr>
      </w:r>
      <w:r>
        <w:rPr>
          <w:rFonts w:eastAsia="楷体" w:cs="楷体" w:hint="eastAsia"/>
          <w:bCs/>
          <w:iCs/>
          <w:kern w:val="0"/>
          <w:sz w:val="24"/>
          <w:szCs w:val="20"/>
        </w:rPr>
        <w:fldChar w:fldCharType="separate"/>
      </w:r>
      <w:r>
        <w:rPr>
          <w:rFonts w:eastAsia="楷体" w:cs="楷体" w:hint="eastAsia"/>
          <w:bCs/>
          <w:iCs/>
          <w:kern w:val="0"/>
          <w:sz w:val="24"/>
          <w:szCs w:val="20"/>
        </w:rPr>
        <w:t>图</w:t>
      </w:r>
      <w:r>
        <w:rPr>
          <w:rFonts w:eastAsia="楷体" w:cs="楷体" w:hint="eastAsia"/>
          <w:bCs/>
          <w:iCs/>
          <w:kern w:val="0"/>
          <w:sz w:val="24"/>
          <w:szCs w:val="20"/>
        </w:rPr>
        <w:t xml:space="preserve"> 13</w:t>
      </w:r>
      <w:r>
        <w:rPr>
          <w:rFonts w:eastAsia="楷体" w:cs="楷体" w:hint="eastAsia"/>
          <w:bCs/>
          <w:iCs/>
          <w:kern w:val="0"/>
          <w:sz w:val="24"/>
          <w:szCs w:val="20"/>
        </w:rPr>
        <w:fldChar w:fldCharType="end"/>
      </w:r>
      <w:r>
        <w:rPr>
          <w:rFonts w:eastAsia="楷体" w:cs="楷体" w:hint="eastAsia"/>
          <w:bCs/>
          <w:iCs/>
          <w:kern w:val="0"/>
          <w:sz w:val="24"/>
          <w:szCs w:val="20"/>
        </w:rPr>
        <w:t>为士兵查看当前物资运输任务执行状态的界面，实时掌握任务进度。士兵需要了解无人机运输进度、预计到达时间，或处理紧急情况时使用。</w:t>
      </w:r>
    </w:p>
    <w:p w14:paraId="5DD56C97" w14:textId="77777777" w:rsidR="0007631C" w:rsidRDefault="00000000">
      <w:pPr>
        <w:pStyle w:val="21"/>
        <w:keepNext/>
        <w:ind w:left="0" w:firstLine="540"/>
        <w:jc w:val="center"/>
      </w:pPr>
      <w:r>
        <w:rPr>
          <w:noProof/>
        </w:rPr>
        <w:lastRenderedPageBreak/>
        <w:drawing>
          <wp:inline distT="0" distB="0" distL="0" distR="0" wp14:anchorId="175887CC" wp14:editId="3A5E58E7">
            <wp:extent cx="3303270" cy="3639185"/>
            <wp:effectExtent l="0" t="0" r="11430" b="5715"/>
            <wp:docPr id="6961736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73688"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303270" cy="3639185"/>
                    </a:xfrm>
                    <a:prstGeom prst="rect">
                      <a:avLst/>
                    </a:prstGeom>
                    <a:noFill/>
                    <a:ln>
                      <a:noFill/>
                    </a:ln>
                  </pic:spPr>
                </pic:pic>
              </a:graphicData>
            </a:graphic>
          </wp:inline>
        </w:drawing>
      </w:r>
    </w:p>
    <w:p w14:paraId="5FB3CF6B" w14:textId="77777777" w:rsidR="0007631C" w:rsidRDefault="00000000">
      <w:pPr>
        <w:pStyle w:val="a5"/>
        <w:keepNext/>
        <w:ind w:firstLine="540"/>
        <w:jc w:val="center"/>
        <w:rPr>
          <w:rFonts w:eastAsia="楷体_GB2312"/>
        </w:rPr>
      </w:pPr>
      <w:bookmarkStart w:id="41" w:name="_Ref6894"/>
      <w:r>
        <w:t>图</w:t>
      </w:r>
      <w:r>
        <w:t xml:space="preserve"> </w:t>
      </w:r>
      <w:r>
        <w:fldChar w:fldCharType="begin"/>
      </w:r>
      <w:r>
        <w:instrText xml:space="preserve"> SEQ </w:instrText>
      </w:r>
      <w:r>
        <w:instrText>图</w:instrText>
      </w:r>
      <w:r>
        <w:instrText xml:space="preserve"> \* ARABIC </w:instrText>
      </w:r>
      <w:r>
        <w:fldChar w:fldCharType="separate"/>
      </w:r>
      <w:r>
        <w:t>13</w:t>
      </w:r>
      <w:r>
        <w:fldChar w:fldCharType="end"/>
      </w:r>
      <w:bookmarkEnd w:id="41"/>
      <w:r>
        <w:rPr>
          <w:rFonts w:hint="eastAsia"/>
        </w:rPr>
        <w:t xml:space="preserve"> </w:t>
      </w:r>
      <w:r>
        <w:rPr>
          <w:rFonts w:hint="eastAsia"/>
        </w:rPr>
        <w:t>任务监控界面</w:t>
      </w:r>
    </w:p>
    <w:p w14:paraId="102931A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8.</w:t>
      </w:r>
      <w:r>
        <w:rPr>
          <w:rFonts w:eastAsia="楷体" w:cs="楷体" w:hint="eastAsia"/>
          <w:bCs/>
          <w:iCs/>
          <w:kern w:val="0"/>
          <w:sz w:val="24"/>
          <w:szCs w:val="20"/>
        </w:rPr>
        <w:t>系统设置</w:t>
      </w:r>
    </w:p>
    <w:p w14:paraId="1762E88E"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如</w:t>
      </w:r>
      <w:r>
        <w:rPr>
          <w:rFonts w:eastAsia="楷体" w:cs="楷体" w:hint="eastAsia"/>
          <w:bCs/>
          <w:iCs/>
          <w:kern w:val="0"/>
          <w:sz w:val="24"/>
          <w:szCs w:val="20"/>
        </w:rPr>
        <w:fldChar w:fldCharType="begin"/>
      </w:r>
      <w:r>
        <w:rPr>
          <w:rFonts w:eastAsia="楷体" w:cs="楷体" w:hint="eastAsia"/>
          <w:bCs/>
          <w:iCs/>
          <w:kern w:val="0"/>
          <w:sz w:val="24"/>
          <w:szCs w:val="20"/>
        </w:rPr>
        <w:instrText xml:space="preserve"> REF _Ref6867 \h </w:instrText>
      </w:r>
      <w:r>
        <w:rPr>
          <w:rFonts w:eastAsia="楷体" w:cs="楷体" w:hint="eastAsia"/>
          <w:bCs/>
          <w:iCs/>
          <w:kern w:val="0"/>
          <w:sz w:val="24"/>
          <w:szCs w:val="20"/>
        </w:rPr>
      </w:r>
      <w:r>
        <w:rPr>
          <w:rFonts w:eastAsia="楷体" w:cs="楷体" w:hint="eastAsia"/>
          <w:bCs/>
          <w:iCs/>
          <w:kern w:val="0"/>
          <w:sz w:val="24"/>
          <w:szCs w:val="20"/>
        </w:rPr>
        <w:fldChar w:fldCharType="separate"/>
      </w:r>
      <w:r>
        <w:rPr>
          <w:rFonts w:eastAsia="楷体" w:cs="楷体" w:hint="eastAsia"/>
          <w:bCs/>
          <w:iCs/>
          <w:kern w:val="0"/>
          <w:sz w:val="24"/>
          <w:szCs w:val="20"/>
        </w:rPr>
        <w:t>图</w:t>
      </w:r>
      <w:r>
        <w:rPr>
          <w:rFonts w:eastAsia="楷体" w:cs="楷体" w:hint="eastAsia"/>
          <w:bCs/>
          <w:iCs/>
          <w:kern w:val="0"/>
          <w:sz w:val="24"/>
          <w:szCs w:val="20"/>
        </w:rPr>
        <w:t xml:space="preserve"> 14</w:t>
      </w:r>
      <w:r>
        <w:rPr>
          <w:rFonts w:eastAsia="楷体" w:cs="楷体" w:hint="eastAsia"/>
          <w:bCs/>
          <w:iCs/>
          <w:kern w:val="0"/>
          <w:sz w:val="24"/>
          <w:szCs w:val="20"/>
        </w:rPr>
        <w:fldChar w:fldCharType="end"/>
      </w:r>
      <w:r>
        <w:rPr>
          <w:rFonts w:eastAsia="楷体" w:cs="楷体" w:hint="eastAsia"/>
          <w:bCs/>
          <w:iCs/>
          <w:kern w:val="0"/>
          <w:sz w:val="24"/>
          <w:szCs w:val="20"/>
        </w:rPr>
        <w:t>为单兵终端</w:t>
      </w:r>
      <w:r>
        <w:rPr>
          <w:rFonts w:eastAsia="楷体" w:cs="楷体" w:hint="eastAsia"/>
          <w:bCs/>
          <w:iCs/>
          <w:kern w:val="0"/>
          <w:sz w:val="24"/>
          <w:szCs w:val="20"/>
        </w:rPr>
        <w:t>APP</w:t>
      </w:r>
      <w:r>
        <w:rPr>
          <w:rFonts w:eastAsia="楷体" w:cs="楷体" w:hint="eastAsia"/>
          <w:bCs/>
          <w:iCs/>
          <w:kern w:val="0"/>
          <w:sz w:val="24"/>
          <w:szCs w:val="20"/>
        </w:rPr>
        <w:t>的系统配置界面，提供个性化设置和安全选项。士兵需要调整应用设置或紧急求救时使用。</w:t>
      </w:r>
    </w:p>
    <w:p w14:paraId="48803FFD" w14:textId="77777777" w:rsidR="0007631C" w:rsidRDefault="00000000">
      <w:pPr>
        <w:pStyle w:val="21"/>
        <w:keepNext/>
        <w:jc w:val="center"/>
      </w:pPr>
      <w:r>
        <w:rPr>
          <w:noProof/>
        </w:rPr>
        <w:lastRenderedPageBreak/>
        <w:drawing>
          <wp:inline distT="0" distB="0" distL="0" distR="0" wp14:anchorId="5085794F" wp14:editId="2B8BB6B3">
            <wp:extent cx="2929890" cy="3377565"/>
            <wp:effectExtent l="0" t="0" r="3810" b="635"/>
            <wp:docPr id="20223174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317410" name="图片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929890" cy="3377565"/>
                    </a:xfrm>
                    <a:prstGeom prst="rect">
                      <a:avLst/>
                    </a:prstGeom>
                    <a:noFill/>
                    <a:ln>
                      <a:noFill/>
                    </a:ln>
                  </pic:spPr>
                </pic:pic>
              </a:graphicData>
            </a:graphic>
          </wp:inline>
        </w:drawing>
      </w:r>
    </w:p>
    <w:p w14:paraId="7B23B3C9" w14:textId="77777777" w:rsidR="0007631C" w:rsidRDefault="00000000">
      <w:pPr>
        <w:pStyle w:val="a5"/>
        <w:keepNext/>
        <w:jc w:val="center"/>
        <w:rPr>
          <w:rFonts w:ascii="楷体" w:eastAsia="楷体" w:hAnsi="楷体" w:hint="eastAsia"/>
          <w:sz w:val="24"/>
        </w:rPr>
      </w:pPr>
      <w:bookmarkStart w:id="42" w:name="_Ref6867"/>
      <w:r>
        <w:t>图</w:t>
      </w:r>
      <w:r>
        <w:t xml:space="preserve"> </w:t>
      </w:r>
      <w:r>
        <w:fldChar w:fldCharType="begin"/>
      </w:r>
      <w:r>
        <w:instrText xml:space="preserve"> SEQ </w:instrText>
      </w:r>
      <w:r>
        <w:instrText>图</w:instrText>
      </w:r>
      <w:r>
        <w:instrText xml:space="preserve"> \* ARABIC </w:instrText>
      </w:r>
      <w:r>
        <w:fldChar w:fldCharType="separate"/>
      </w:r>
      <w:r>
        <w:t>14</w:t>
      </w:r>
      <w:r>
        <w:fldChar w:fldCharType="end"/>
      </w:r>
      <w:bookmarkEnd w:id="42"/>
      <w:r>
        <w:rPr>
          <w:rFonts w:hint="eastAsia"/>
        </w:rPr>
        <w:t xml:space="preserve"> </w:t>
      </w:r>
      <w:r>
        <w:rPr>
          <w:rFonts w:hint="eastAsia"/>
        </w:rPr>
        <w:t>系统设置界面</w:t>
      </w:r>
    </w:p>
    <w:p w14:paraId="23B50EEC" w14:textId="77777777" w:rsidR="0007631C" w:rsidRDefault="00000000">
      <w:pPr>
        <w:pStyle w:val="3"/>
        <w:spacing w:before="120" w:after="120" w:line="360" w:lineRule="auto"/>
        <w:ind w:leftChars="200" w:left="420"/>
        <w:rPr>
          <w:rFonts w:eastAsia="黑体"/>
          <w:sz w:val="28"/>
          <w:szCs w:val="18"/>
        </w:rPr>
      </w:pPr>
      <w:r>
        <w:rPr>
          <w:rFonts w:eastAsia="黑体" w:hint="eastAsia"/>
          <w:sz w:val="28"/>
          <w:szCs w:val="18"/>
        </w:rPr>
        <w:t xml:space="preserve">5.2 </w:t>
      </w:r>
      <w:r>
        <w:rPr>
          <w:rFonts w:eastAsia="黑体" w:hint="eastAsia"/>
          <w:sz w:val="28"/>
          <w:szCs w:val="18"/>
        </w:rPr>
        <w:t>后勤保障系统界面设计</w:t>
      </w:r>
    </w:p>
    <w:p w14:paraId="740A3299"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1.</w:t>
      </w:r>
      <w:r>
        <w:rPr>
          <w:rFonts w:eastAsia="楷体" w:cs="楷体" w:hint="eastAsia"/>
          <w:bCs/>
          <w:iCs/>
          <w:kern w:val="0"/>
          <w:sz w:val="24"/>
          <w:szCs w:val="20"/>
        </w:rPr>
        <w:t>任务调度界面</w:t>
      </w:r>
    </w:p>
    <w:p w14:paraId="464400A2"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如</w:t>
      </w:r>
      <w:r>
        <w:rPr>
          <w:rFonts w:eastAsia="楷体" w:cs="楷体" w:hint="eastAsia"/>
          <w:bCs/>
          <w:iCs/>
          <w:kern w:val="0"/>
          <w:sz w:val="24"/>
          <w:szCs w:val="20"/>
        </w:rPr>
        <w:fldChar w:fldCharType="begin"/>
      </w:r>
      <w:r>
        <w:rPr>
          <w:rFonts w:eastAsia="楷体" w:cs="楷体" w:hint="eastAsia"/>
          <w:bCs/>
          <w:iCs/>
          <w:kern w:val="0"/>
          <w:sz w:val="24"/>
          <w:szCs w:val="20"/>
        </w:rPr>
        <w:instrText xml:space="preserve"> REF _Ref6848 \h </w:instrText>
      </w:r>
      <w:r>
        <w:rPr>
          <w:rFonts w:eastAsia="楷体" w:cs="楷体" w:hint="eastAsia"/>
          <w:bCs/>
          <w:iCs/>
          <w:kern w:val="0"/>
          <w:sz w:val="24"/>
          <w:szCs w:val="20"/>
        </w:rPr>
      </w:r>
      <w:r>
        <w:rPr>
          <w:rFonts w:eastAsia="楷体" w:cs="楷体" w:hint="eastAsia"/>
          <w:bCs/>
          <w:iCs/>
          <w:kern w:val="0"/>
          <w:sz w:val="24"/>
          <w:szCs w:val="20"/>
        </w:rPr>
        <w:fldChar w:fldCharType="separate"/>
      </w:r>
      <w:r>
        <w:rPr>
          <w:rFonts w:eastAsia="楷体" w:cs="楷体" w:hint="eastAsia"/>
          <w:bCs/>
          <w:iCs/>
          <w:kern w:val="0"/>
          <w:sz w:val="24"/>
          <w:szCs w:val="20"/>
        </w:rPr>
        <w:t>图</w:t>
      </w:r>
      <w:r>
        <w:rPr>
          <w:rFonts w:eastAsia="楷体" w:cs="楷体" w:hint="eastAsia"/>
          <w:bCs/>
          <w:iCs/>
          <w:kern w:val="0"/>
          <w:sz w:val="24"/>
          <w:szCs w:val="20"/>
        </w:rPr>
        <w:t xml:space="preserve"> 15</w:t>
      </w:r>
      <w:r>
        <w:rPr>
          <w:rFonts w:eastAsia="楷体" w:cs="楷体" w:hint="eastAsia"/>
          <w:bCs/>
          <w:iCs/>
          <w:kern w:val="0"/>
          <w:sz w:val="24"/>
          <w:szCs w:val="20"/>
        </w:rPr>
        <w:fldChar w:fldCharType="end"/>
      </w:r>
      <w:r>
        <w:rPr>
          <w:rFonts w:eastAsia="楷体" w:cs="楷体" w:hint="eastAsia"/>
          <w:bCs/>
          <w:iCs/>
          <w:kern w:val="0"/>
          <w:sz w:val="24"/>
          <w:szCs w:val="20"/>
        </w:rPr>
        <w:t>为后勤调度员的日常工作界面，查看和处理所有待分配的物资需求。后勤调度员需要查看所有待处理需求并分配无人机执行任务时使用。</w:t>
      </w:r>
    </w:p>
    <w:p w14:paraId="39D913CE" w14:textId="77777777" w:rsidR="0007631C" w:rsidRDefault="00000000">
      <w:pPr>
        <w:pStyle w:val="21"/>
        <w:keepNext/>
        <w:ind w:left="0" w:firstLine="540"/>
        <w:jc w:val="center"/>
        <w:rPr>
          <w:rFonts w:ascii="楷体" w:eastAsia="楷体" w:hAnsi="楷体" w:hint="eastAsia"/>
          <w:sz w:val="24"/>
        </w:rPr>
      </w:pPr>
      <w:r>
        <w:rPr>
          <w:rFonts w:ascii="楷体" w:eastAsia="楷体" w:hAnsi="楷体"/>
          <w:noProof/>
          <w:sz w:val="24"/>
        </w:rPr>
        <w:lastRenderedPageBreak/>
        <w:drawing>
          <wp:inline distT="0" distB="0" distL="0" distR="0" wp14:anchorId="29ECB331" wp14:editId="78A3212F">
            <wp:extent cx="4678045" cy="4118610"/>
            <wp:effectExtent l="0" t="0" r="8255" b="8890"/>
            <wp:docPr id="8093508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350834" name="图片 1"/>
                    <pic:cNvPicPr>
                      <a:picLocks noChangeAspect="1"/>
                    </pic:cNvPicPr>
                  </pic:nvPicPr>
                  <pic:blipFill>
                    <a:blip r:embed="rId21"/>
                    <a:stretch>
                      <a:fillRect/>
                    </a:stretch>
                  </pic:blipFill>
                  <pic:spPr>
                    <a:xfrm>
                      <a:off x="0" y="0"/>
                      <a:ext cx="4678045" cy="4118610"/>
                    </a:xfrm>
                    <a:prstGeom prst="rect">
                      <a:avLst/>
                    </a:prstGeom>
                  </pic:spPr>
                </pic:pic>
              </a:graphicData>
            </a:graphic>
          </wp:inline>
        </w:drawing>
      </w:r>
    </w:p>
    <w:p w14:paraId="57D98E37" w14:textId="77777777" w:rsidR="0007631C" w:rsidRDefault="00000000">
      <w:pPr>
        <w:pStyle w:val="a5"/>
        <w:keepNext/>
        <w:ind w:firstLine="540"/>
        <w:jc w:val="center"/>
        <w:rPr>
          <w:rFonts w:ascii="楷体" w:eastAsia="楷体_GB2312" w:hAnsi="楷体" w:hint="eastAsia"/>
          <w:sz w:val="24"/>
        </w:rPr>
      </w:pPr>
      <w:bookmarkStart w:id="43" w:name="_Ref6848"/>
      <w:r>
        <w:t>图</w:t>
      </w:r>
      <w:r>
        <w:t xml:space="preserve"> </w:t>
      </w:r>
      <w:r>
        <w:fldChar w:fldCharType="begin"/>
      </w:r>
      <w:r>
        <w:instrText xml:space="preserve"> SEQ </w:instrText>
      </w:r>
      <w:r>
        <w:instrText>图</w:instrText>
      </w:r>
      <w:r>
        <w:instrText xml:space="preserve"> \* ARABIC </w:instrText>
      </w:r>
      <w:r>
        <w:fldChar w:fldCharType="separate"/>
      </w:r>
      <w:r>
        <w:t>15</w:t>
      </w:r>
      <w:r>
        <w:fldChar w:fldCharType="end"/>
      </w:r>
      <w:bookmarkEnd w:id="43"/>
      <w:r>
        <w:rPr>
          <w:rFonts w:hint="eastAsia"/>
        </w:rPr>
        <w:t xml:space="preserve"> </w:t>
      </w:r>
      <w:r>
        <w:rPr>
          <w:rFonts w:hint="eastAsia"/>
        </w:rPr>
        <w:t>任务调度界面</w:t>
      </w:r>
    </w:p>
    <w:p w14:paraId="5031BFA7"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2.</w:t>
      </w:r>
      <w:r>
        <w:rPr>
          <w:rFonts w:eastAsia="楷体" w:cs="楷体" w:hint="eastAsia"/>
          <w:bCs/>
          <w:iCs/>
          <w:kern w:val="0"/>
          <w:sz w:val="24"/>
          <w:szCs w:val="20"/>
        </w:rPr>
        <w:t>需求详情界面</w:t>
      </w:r>
    </w:p>
    <w:p w14:paraId="1F92442F"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如</w:t>
      </w:r>
      <w:r>
        <w:rPr>
          <w:rFonts w:eastAsia="楷体" w:cs="楷体" w:hint="eastAsia"/>
          <w:bCs/>
          <w:iCs/>
          <w:kern w:val="0"/>
          <w:sz w:val="24"/>
          <w:szCs w:val="20"/>
        </w:rPr>
        <w:fldChar w:fldCharType="begin"/>
      </w:r>
      <w:r>
        <w:rPr>
          <w:rFonts w:eastAsia="楷体" w:cs="楷体" w:hint="eastAsia"/>
          <w:bCs/>
          <w:iCs/>
          <w:kern w:val="0"/>
          <w:sz w:val="24"/>
          <w:szCs w:val="20"/>
        </w:rPr>
        <w:instrText xml:space="preserve"> REF _Ref6825 \h </w:instrText>
      </w:r>
      <w:r>
        <w:rPr>
          <w:rFonts w:eastAsia="楷体" w:cs="楷体" w:hint="eastAsia"/>
          <w:bCs/>
          <w:iCs/>
          <w:kern w:val="0"/>
          <w:sz w:val="24"/>
          <w:szCs w:val="20"/>
        </w:rPr>
      </w:r>
      <w:r>
        <w:rPr>
          <w:rFonts w:eastAsia="楷体" w:cs="楷体" w:hint="eastAsia"/>
          <w:bCs/>
          <w:iCs/>
          <w:kern w:val="0"/>
          <w:sz w:val="24"/>
          <w:szCs w:val="20"/>
        </w:rPr>
        <w:fldChar w:fldCharType="separate"/>
      </w:r>
      <w:r>
        <w:rPr>
          <w:rFonts w:eastAsia="楷体" w:cs="楷体" w:hint="eastAsia"/>
          <w:bCs/>
          <w:iCs/>
          <w:kern w:val="0"/>
          <w:sz w:val="24"/>
          <w:szCs w:val="20"/>
        </w:rPr>
        <w:t>图</w:t>
      </w:r>
      <w:r>
        <w:rPr>
          <w:rFonts w:eastAsia="楷体" w:cs="楷体" w:hint="eastAsia"/>
          <w:bCs/>
          <w:iCs/>
          <w:kern w:val="0"/>
          <w:sz w:val="24"/>
          <w:szCs w:val="20"/>
        </w:rPr>
        <w:t xml:space="preserve"> 16</w:t>
      </w:r>
      <w:r>
        <w:rPr>
          <w:rFonts w:eastAsia="楷体" w:cs="楷体" w:hint="eastAsia"/>
          <w:bCs/>
          <w:iCs/>
          <w:kern w:val="0"/>
          <w:sz w:val="24"/>
          <w:szCs w:val="20"/>
        </w:rPr>
        <w:fldChar w:fldCharType="end"/>
      </w:r>
      <w:r>
        <w:rPr>
          <w:rFonts w:eastAsia="楷体" w:cs="楷体" w:hint="eastAsia"/>
          <w:bCs/>
          <w:iCs/>
          <w:kern w:val="0"/>
          <w:sz w:val="24"/>
          <w:szCs w:val="20"/>
        </w:rPr>
        <w:t>为查看单个物资需求的详细信息，并进行调度决策的界面。调度员需要详细了解某个需求并做出调度决策时使用。</w:t>
      </w:r>
    </w:p>
    <w:p w14:paraId="494E82BC" w14:textId="77777777" w:rsidR="0007631C" w:rsidRDefault="00000000">
      <w:pPr>
        <w:pStyle w:val="21"/>
        <w:keepNext/>
        <w:ind w:left="0" w:firstLine="540"/>
        <w:jc w:val="center"/>
        <w:rPr>
          <w:rFonts w:ascii="楷体" w:eastAsia="楷体" w:hAnsi="楷体" w:hint="eastAsia"/>
          <w:sz w:val="24"/>
        </w:rPr>
      </w:pPr>
      <w:r>
        <w:rPr>
          <w:rFonts w:ascii="楷体" w:eastAsia="楷体" w:hAnsi="楷体"/>
          <w:noProof/>
          <w:sz w:val="24"/>
        </w:rPr>
        <w:lastRenderedPageBreak/>
        <w:drawing>
          <wp:inline distT="0" distB="0" distL="0" distR="0" wp14:anchorId="253D05BB" wp14:editId="3111A1F0">
            <wp:extent cx="5278120" cy="6635115"/>
            <wp:effectExtent l="0" t="0" r="5080" b="6985"/>
            <wp:docPr id="16468893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889314" name="图片 1"/>
                    <pic:cNvPicPr>
                      <a:picLocks noChangeAspect="1"/>
                    </pic:cNvPicPr>
                  </pic:nvPicPr>
                  <pic:blipFill>
                    <a:blip r:embed="rId22"/>
                    <a:stretch>
                      <a:fillRect/>
                    </a:stretch>
                  </pic:blipFill>
                  <pic:spPr>
                    <a:xfrm>
                      <a:off x="0" y="0"/>
                      <a:ext cx="5278120" cy="6635115"/>
                    </a:xfrm>
                    <a:prstGeom prst="rect">
                      <a:avLst/>
                    </a:prstGeom>
                  </pic:spPr>
                </pic:pic>
              </a:graphicData>
            </a:graphic>
          </wp:inline>
        </w:drawing>
      </w:r>
    </w:p>
    <w:p w14:paraId="63FA40F5" w14:textId="77777777" w:rsidR="0007631C" w:rsidRDefault="00000000">
      <w:pPr>
        <w:pStyle w:val="a5"/>
        <w:keepNext/>
        <w:ind w:firstLine="540"/>
        <w:jc w:val="center"/>
        <w:rPr>
          <w:rFonts w:ascii="楷体" w:eastAsia="楷体" w:hAnsi="楷体" w:hint="eastAsia"/>
          <w:sz w:val="24"/>
        </w:rPr>
      </w:pPr>
      <w:bookmarkStart w:id="44" w:name="_Ref6825"/>
      <w:r>
        <w:t>图</w:t>
      </w:r>
      <w:r>
        <w:t xml:space="preserve"> </w:t>
      </w:r>
      <w:r>
        <w:fldChar w:fldCharType="begin"/>
      </w:r>
      <w:r>
        <w:instrText xml:space="preserve"> SEQ </w:instrText>
      </w:r>
      <w:r>
        <w:instrText>图</w:instrText>
      </w:r>
      <w:r>
        <w:instrText xml:space="preserve"> \* ARABIC </w:instrText>
      </w:r>
      <w:r>
        <w:fldChar w:fldCharType="separate"/>
      </w:r>
      <w:r>
        <w:t>16</w:t>
      </w:r>
      <w:r>
        <w:fldChar w:fldCharType="end"/>
      </w:r>
      <w:bookmarkEnd w:id="44"/>
      <w:r>
        <w:rPr>
          <w:rFonts w:hint="eastAsia"/>
        </w:rPr>
        <w:t xml:space="preserve"> </w:t>
      </w:r>
      <w:r>
        <w:rPr>
          <w:rFonts w:hint="eastAsia"/>
        </w:rPr>
        <w:t>需求详情界面</w:t>
      </w:r>
    </w:p>
    <w:p w14:paraId="129AEEF8"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3.</w:t>
      </w:r>
      <w:r>
        <w:rPr>
          <w:rFonts w:eastAsia="楷体" w:cs="楷体" w:hint="eastAsia"/>
          <w:bCs/>
          <w:iCs/>
          <w:kern w:val="0"/>
          <w:sz w:val="24"/>
          <w:szCs w:val="20"/>
        </w:rPr>
        <w:t>无人机状态界面</w:t>
      </w:r>
    </w:p>
    <w:p w14:paraId="5CCE4C26" w14:textId="77777777" w:rsidR="0007631C" w:rsidRDefault="00000000">
      <w:pPr>
        <w:spacing w:line="520" w:lineRule="atLeast"/>
        <w:ind w:firstLine="539"/>
        <w:rPr>
          <w:rFonts w:eastAsia="楷体" w:cs="楷体"/>
          <w:bCs/>
          <w:iCs/>
          <w:kern w:val="0"/>
          <w:sz w:val="24"/>
          <w:szCs w:val="20"/>
        </w:rPr>
      </w:pPr>
      <w:r>
        <w:rPr>
          <w:rFonts w:eastAsia="楷体" w:cs="楷体" w:hint="eastAsia"/>
          <w:bCs/>
          <w:iCs/>
          <w:kern w:val="0"/>
          <w:sz w:val="24"/>
          <w:szCs w:val="20"/>
        </w:rPr>
        <w:t>如</w:t>
      </w:r>
      <w:r>
        <w:rPr>
          <w:rFonts w:eastAsia="楷体" w:cs="楷体" w:hint="eastAsia"/>
          <w:bCs/>
          <w:iCs/>
          <w:kern w:val="0"/>
          <w:sz w:val="24"/>
          <w:szCs w:val="20"/>
        </w:rPr>
        <w:fldChar w:fldCharType="begin"/>
      </w:r>
      <w:r>
        <w:rPr>
          <w:rFonts w:eastAsia="楷体" w:cs="楷体" w:hint="eastAsia"/>
          <w:bCs/>
          <w:iCs/>
          <w:kern w:val="0"/>
          <w:sz w:val="24"/>
          <w:szCs w:val="20"/>
        </w:rPr>
        <w:instrText xml:space="preserve"> REF _Ref6779 \h </w:instrText>
      </w:r>
      <w:r>
        <w:rPr>
          <w:rFonts w:eastAsia="楷体" w:cs="楷体" w:hint="eastAsia"/>
          <w:bCs/>
          <w:iCs/>
          <w:kern w:val="0"/>
          <w:sz w:val="24"/>
          <w:szCs w:val="20"/>
        </w:rPr>
      </w:r>
      <w:r>
        <w:rPr>
          <w:rFonts w:eastAsia="楷体" w:cs="楷体" w:hint="eastAsia"/>
          <w:bCs/>
          <w:iCs/>
          <w:kern w:val="0"/>
          <w:sz w:val="24"/>
          <w:szCs w:val="20"/>
        </w:rPr>
        <w:fldChar w:fldCharType="separate"/>
      </w:r>
      <w:r>
        <w:rPr>
          <w:rFonts w:eastAsia="楷体" w:cs="楷体" w:hint="eastAsia"/>
          <w:bCs/>
          <w:iCs/>
          <w:kern w:val="0"/>
          <w:sz w:val="24"/>
          <w:szCs w:val="20"/>
        </w:rPr>
        <w:t>图</w:t>
      </w:r>
      <w:r>
        <w:rPr>
          <w:rFonts w:eastAsia="楷体" w:cs="楷体" w:hint="eastAsia"/>
          <w:bCs/>
          <w:iCs/>
          <w:kern w:val="0"/>
          <w:sz w:val="24"/>
          <w:szCs w:val="20"/>
        </w:rPr>
        <w:t xml:space="preserve"> 17</w:t>
      </w:r>
      <w:r>
        <w:rPr>
          <w:rFonts w:eastAsia="楷体" w:cs="楷体" w:hint="eastAsia"/>
          <w:bCs/>
          <w:iCs/>
          <w:kern w:val="0"/>
          <w:sz w:val="24"/>
          <w:szCs w:val="20"/>
        </w:rPr>
        <w:fldChar w:fldCharType="end"/>
      </w:r>
      <w:r>
        <w:rPr>
          <w:rFonts w:eastAsia="楷体" w:cs="楷体" w:hint="eastAsia"/>
          <w:bCs/>
          <w:iCs/>
          <w:kern w:val="0"/>
          <w:sz w:val="24"/>
          <w:szCs w:val="20"/>
        </w:rPr>
        <w:t>为后勤调度员监控所有无人机运行状态的管理界面。调度员需要监控无人机运行状态、处理异常情况或远程控制无人机时使用。</w:t>
      </w:r>
    </w:p>
    <w:p w14:paraId="714C4683" w14:textId="77777777" w:rsidR="0007631C" w:rsidRDefault="00000000">
      <w:pPr>
        <w:pStyle w:val="21"/>
        <w:keepNext/>
        <w:ind w:left="0" w:firstLine="540"/>
        <w:jc w:val="center"/>
        <w:rPr>
          <w:rFonts w:ascii="楷体" w:eastAsia="楷体" w:hAnsi="楷体" w:hint="eastAsia"/>
          <w:sz w:val="24"/>
        </w:rPr>
      </w:pPr>
      <w:r>
        <w:rPr>
          <w:rFonts w:ascii="楷体" w:eastAsia="楷体" w:hAnsi="楷体"/>
          <w:noProof/>
          <w:sz w:val="24"/>
        </w:rPr>
        <w:lastRenderedPageBreak/>
        <w:drawing>
          <wp:inline distT="0" distB="0" distL="0" distR="0" wp14:anchorId="0C7E4736" wp14:editId="637E9FFB">
            <wp:extent cx="5278120" cy="5865495"/>
            <wp:effectExtent l="0" t="0" r="0" b="1905"/>
            <wp:docPr id="1212668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66876" name="图片 1"/>
                    <pic:cNvPicPr>
                      <a:picLocks noChangeAspect="1"/>
                    </pic:cNvPicPr>
                  </pic:nvPicPr>
                  <pic:blipFill>
                    <a:blip r:embed="rId23"/>
                    <a:stretch>
                      <a:fillRect/>
                    </a:stretch>
                  </pic:blipFill>
                  <pic:spPr>
                    <a:xfrm>
                      <a:off x="0" y="0"/>
                      <a:ext cx="5278120" cy="5865495"/>
                    </a:xfrm>
                    <a:prstGeom prst="rect">
                      <a:avLst/>
                    </a:prstGeom>
                  </pic:spPr>
                </pic:pic>
              </a:graphicData>
            </a:graphic>
          </wp:inline>
        </w:drawing>
      </w:r>
    </w:p>
    <w:p w14:paraId="163A0155" w14:textId="77777777" w:rsidR="0007631C" w:rsidRDefault="00000000">
      <w:pPr>
        <w:pStyle w:val="a5"/>
        <w:keepNext/>
        <w:ind w:firstLine="540"/>
        <w:jc w:val="center"/>
        <w:rPr>
          <w:rFonts w:ascii="楷体" w:eastAsia="楷体_GB2312" w:hAnsi="楷体" w:hint="eastAsia"/>
          <w:sz w:val="24"/>
        </w:rPr>
      </w:pPr>
      <w:bookmarkStart w:id="45" w:name="_Ref6779"/>
      <w:r>
        <w:t>图</w:t>
      </w:r>
      <w:r>
        <w:t xml:space="preserve"> </w:t>
      </w:r>
      <w:r>
        <w:fldChar w:fldCharType="begin"/>
      </w:r>
      <w:r>
        <w:instrText xml:space="preserve"> SEQ </w:instrText>
      </w:r>
      <w:r>
        <w:instrText>图</w:instrText>
      </w:r>
      <w:r>
        <w:instrText xml:space="preserve"> \* ARABIC </w:instrText>
      </w:r>
      <w:r>
        <w:fldChar w:fldCharType="separate"/>
      </w:r>
      <w:r>
        <w:t>17</w:t>
      </w:r>
      <w:r>
        <w:fldChar w:fldCharType="end"/>
      </w:r>
      <w:bookmarkEnd w:id="45"/>
      <w:r>
        <w:rPr>
          <w:rFonts w:hint="eastAsia"/>
        </w:rPr>
        <w:t xml:space="preserve"> </w:t>
      </w:r>
      <w:r>
        <w:rPr>
          <w:rFonts w:hint="eastAsia"/>
        </w:rPr>
        <w:t>无人机状态界面（后勤保障端）</w:t>
      </w:r>
    </w:p>
    <w:p w14:paraId="4A51E987" w14:textId="77777777" w:rsidR="0007631C" w:rsidRDefault="0007631C">
      <w:pPr>
        <w:pStyle w:val="a5"/>
        <w:jc w:val="center"/>
        <w:rPr>
          <w:rFonts w:ascii="楷体" w:eastAsia="楷体" w:hAnsi="楷体" w:hint="eastAsia"/>
          <w:sz w:val="24"/>
        </w:rPr>
      </w:pPr>
    </w:p>
    <w:sectPr w:rsidR="0007631C">
      <w:footerReference w:type="default" r:id="rId24"/>
      <w:pgSz w:w="11906" w:h="16838"/>
      <w:pgMar w:top="1440" w:right="1797" w:bottom="1440" w:left="1797"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2A8133" w14:textId="77777777" w:rsidR="00344C89" w:rsidRDefault="00344C89">
      <w:r>
        <w:separator/>
      </w:r>
    </w:p>
  </w:endnote>
  <w:endnote w:type="continuationSeparator" w:id="0">
    <w:p w14:paraId="7CAFA6ED" w14:textId="77777777" w:rsidR="00344C89" w:rsidRDefault="00344C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幼圆">
    <w:panose1 w:val="02010509060101010101"/>
    <w:charset w:val="86"/>
    <w:family w:val="modern"/>
    <w:pitch w:val="fixed"/>
    <w:sig w:usb0="00000001" w:usb1="080E0000" w:usb2="00000010" w:usb3="00000000" w:csb0="00040000" w:csb1="00000000"/>
  </w:font>
  <w:font w:name="楷体_GB2312">
    <w:altName w:val="楷体"/>
    <w:charset w:val="86"/>
    <w:family w:val="modern"/>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187A4" w14:textId="77777777" w:rsidR="0007631C" w:rsidRDefault="00000000">
    <w:pPr>
      <w:pStyle w:val="a6"/>
      <w:jc w:val="center"/>
    </w:pPr>
    <w:r>
      <w:fldChar w:fldCharType="begin"/>
    </w:r>
    <w:r>
      <w:rPr>
        <w:rStyle w:val="a9"/>
      </w:rPr>
      <w:instrText xml:space="preserve"> PAGE </w:instrText>
    </w:r>
    <w:r>
      <w:fldChar w:fldCharType="separate"/>
    </w:r>
    <w:r>
      <w:rPr>
        <w:rStyle w:val="a9"/>
      </w:rPr>
      <w:t>10</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0DF5F2" w14:textId="77777777" w:rsidR="00344C89" w:rsidRDefault="00344C89">
      <w:r>
        <w:separator/>
      </w:r>
    </w:p>
  </w:footnote>
  <w:footnote w:type="continuationSeparator" w:id="0">
    <w:p w14:paraId="3BE81602" w14:textId="77777777" w:rsidR="00344C89" w:rsidRDefault="00344C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6028EC"/>
    <w:multiLevelType w:val="singleLevel"/>
    <w:tmpl w:val="926028EC"/>
    <w:lvl w:ilvl="0">
      <w:start w:val="1"/>
      <w:numFmt w:val="bullet"/>
      <w:pStyle w:val="a"/>
      <w:suff w:val="space"/>
      <w:lvlText w:val=""/>
      <w:lvlJc w:val="left"/>
      <w:pPr>
        <w:ind w:left="570" w:hanging="360"/>
      </w:pPr>
      <w:rPr>
        <w:rFonts w:ascii="Symbol" w:hAnsi="Symbol" w:hint="default"/>
      </w:rPr>
    </w:lvl>
  </w:abstractNum>
  <w:abstractNum w:abstractNumId="1" w15:restartNumberingAfterBreak="0">
    <w:nsid w:val="BA18257E"/>
    <w:multiLevelType w:val="singleLevel"/>
    <w:tmpl w:val="BA18257E"/>
    <w:lvl w:ilvl="0">
      <w:start w:val="3"/>
      <w:numFmt w:val="decimal"/>
      <w:suff w:val="space"/>
      <w:lvlText w:val="%1."/>
      <w:lvlJc w:val="left"/>
    </w:lvl>
  </w:abstractNum>
  <w:abstractNum w:abstractNumId="2" w15:restartNumberingAfterBreak="0">
    <w:nsid w:val="0EC219B5"/>
    <w:multiLevelType w:val="singleLevel"/>
    <w:tmpl w:val="0EC219B5"/>
    <w:lvl w:ilvl="0">
      <w:start w:val="1"/>
      <w:numFmt w:val="bullet"/>
      <w:suff w:val="nothing"/>
      <w:lvlText w:val=""/>
      <w:lvlJc w:val="left"/>
      <w:pPr>
        <w:ind w:left="1260" w:hanging="420"/>
      </w:pPr>
      <w:rPr>
        <w:rFonts w:ascii="Wingdings" w:hAnsi="Wingdings" w:hint="default"/>
      </w:rPr>
    </w:lvl>
  </w:abstractNum>
  <w:abstractNum w:abstractNumId="3" w15:restartNumberingAfterBreak="0">
    <w:nsid w:val="19144C6E"/>
    <w:multiLevelType w:val="singleLevel"/>
    <w:tmpl w:val="19144C6E"/>
    <w:lvl w:ilvl="0">
      <w:start w:val="2"/>
      <w:numFmt w:val="decimal"/>
      <w:suff w:val="space"/>
      <w:lvlText w:val="%1."/>
      <w:lvlJc w:val="left"/>
    </w:lvl>
  </w:abstractNum>
  <w:abstractNum w:abstractNumId="4" w15:restartNumberingAfterBreak="0">
    <w:nsid w:val="404241A6"/>
    <w:multiLevelType w:val="singleLevel"/>
    <w:tmpl w:val="404241A6"/>
    <w:lvl w:ilvl="0">
      <w:start w:val="1"/>
      <w:numFmt w:val="bullet"/>
      <w:lvlText w:val="-"/>
      <w:lvlJc w:val="left"/>
      <w:pPr>
        <w:ind w:left="210" w:hanging="420"/>
      </w:pPr>
      <w:rPr>
        <w:rFonts w:ascii="Symbol" w:hAnsi="Symbol" w:cs="Symbol" w:hint="default"/>
      </w:rPr>
    </w:lvl>
  </w:abstractNum>
  <w:num w:numId="1" w16cid:durableId="1020669721">
    <w:abstractNumId w:val="0"/>
  </w:num>
  <w:num w:numId="2" w16cid:durableId="1754888583">
    <w:abstractNumId w:val="4"/>
  </w:num>
  <w:num w:numId="3" w16cid:durableId="612443282">
    <w:abstractNumId w:val="3"/>
  </w:num>
  <w:num w:numId="4" w16cid:durableId="1034816310">
    <w:abstractNumId w:val="1"/>
  </w:num>
  <w:num w:numId="5" w16cid:durableId="135110000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3BA4"/>
    <w:rsid w:val="00033E8D"/>
    <w:rsid w:val="000736E5"/>
    <w:rsid w:val="0007631C"/>
    <w:rsid w:val="000C0B2E"/>
    <w:rsid w:val="000E3758"/>
    <w:rsid w:val="00127C35"/>
    <w:rsid w:val="00160373"/>
    <w:rsid w:val="00184F4F"/>
    <w:rsid w:val="001A509F"/>
    <w:rsid w:val="001C437D"/>
    <w:rsid w:val="001C5949"/>
    <w:rsid w:val="001C73BB"/>
    <w:rsid w:val="00217B69"/>
    <w:rsid w:val="00224D7E"/>
    <w:rsid w:val="00232D4A"/>
    <w:rsid w:val="0026376F"/>
    <w:rsid w:val="002A3EB9"/>
    <w:rsid w:val="002C2487"/>
    <w:rsid w:val="002C3DC8"/>
    <w:rsid w:val="002E1B12"/>
    <w:rsid w:val="002E77C5"/>
    <w:rsid w:val="002F5DC6"/>
    <w:rsid w:val="00344C89"/>
    <w:rsid w:val="00347C3E"/>
    <w:rsid w:val="00373174"/>
    <w:rsid w:val="00391F9E"/>
    <w:rsid w:val="003B5592"/>
    <w:rsid w:val="003B7D23"/>
    <w:rsid w:val="003C0A91"/>
    <w:rsid w:val="003D3A80"/>
    <w:rsid w:val="003F01AD"/>
    <w:rsid w:val="00405ED2"/>
    <w:rsid w:val="004404EC"/>
    <w:rsid w:val="00462ACC"/>
    <w:rsid w:val="004B0854"/>
    <w:rsid w:val="004C1958"/>
    <w:rsid w:val="004C3D71"/>
    <w:rsid w:val="004E29E6"/>
    <w:rsid w:val="00552C43"/>
    <w:rsid w:val="00571297"/>
    <w:rsid w:val="005B6C96"/>
    <w:rsid w:val="00604E55"/>
    <w:rsid w:val="00632360"/>
    <w:rsid w:val="00654D35"/>
    <w:rsid w:val="00656A0E"/>
    <w:rsid w:val="00673CA3"/>
    <w:rsid w:val="00696751"/>
    <w:rsid w:val="007445F9"/>
    <w:rsid w:val="00760A17"/>
    <w:rsid w:val="00774789"/>
    <w:rsid w:val="0078033E"/>
    <w:rsid w:val="00783A46"/>
    <w:rsid w:val="007A0952"/>
    <w:rsid w:val="007E410B"/>
    <w:rsid w:val="007F182F"/>
    <w:rsid w:val="007F6850"/>
    <w:rsid w:val="00837E0B"/>
    <w:rsid w:val="00842D14"/>
    <w:rsid w:val="00874B5A"/>
    <w:rsid w:val="00874E5D"/>
    <w:rsid w:val="008A2647"/>
    <w:rsid w:val="008A5533"/>
    <w:rsid w:val="008B1CC5"/>
    <w:rsid w:val="008C51D5"/>
    <w:rsid w:val="008E3900"/>
    <w:rsid w:val="0094053E"/>
    <w:rsid w:val="00954D5C"/>
    <w:rsid w:val="00966D9C"/>
    <w:rsid w:val="009B3FD9"/>
    <w:rsid w:val="009D5027"/>
    <w:rsid w:val="009E325D"/>
    <w:rsid w:val="00A60D56"/>
    <w:rsid w:val="00A86CE9"/>
    <w:rsid w:val="00AA4526"/>
    <w:rsid w:val="00AB1A9C"/>
    <w:rsid w:val="00AB1E39"/>
    <w:rsid w:val="00B01949"/>
    <w:rsid w:val="00B3768D"/>
    <w:rsid w:val="00B456A7"/>
    <w:rsid w:val="00B45910"/>
    <w:rsid w:val="00B727A3"/>
    <w:rsid w:val="00BC7F55"/>
    <w:rsid w:val="00BD0D49"/>
    <w:rsid w:val="00C00AF5"/>
    <w:rsid w:val="00C23EC5"/>
    <w:rsid w:val="00C323C1"/>
    <w:rsid w:val="00C35AD7"/>
    <w:rsid w:val="00C40438"/>
    <w:rsid w:val="00CA0572"/>
    <w:rsid w:val="00CA7890"/>
    <w:rsid w:val="00D05810"/>
    <w:rsid w:val="00D147F7"/>
    <w:rsid w:val="00D17E1B"/>
    <w:rsid w:val="00D34BBC"/>
    <w:rsid w:val="00D43E8A"/>
    <w:rsid w:val="00D53BA4"/>
    <w:rsid w:val="00D8194C"/>
    <w:rsid w:val="00D958DE"/>
    <w:rsid w:val="00DA5F44"/>
    <w:rsid w:val="00DB598A"/>
    <w:rsid w:val="00DC318A"/>
    <w:rsid w:val="00DC544A"/>
    <w:rsid w:val="00EE20D5"/>
    <w:rsid w:val="00EF6492"/>
    <w:rsid w:val="00EF7421"/>
    <w:rsid w:val="00F142AC"/>
    <w:rsid w:val="00F70215"/>
    <w:rsid w:val="00F83BE8"/>
    <w:rsid w:val="00FA07BF"/>
    <w:rsid w:val="00FB05BA"/>
    <w:rsid w:val="00FD20D6"/>
    <w:rsid w:val="00FD381A"/>
    <w:rsid w:val="00FD5156"/>
    <w:rsid w:val="00FF194E"/>
    <w:rsid w:val="097E4045"/>
    <w:rsid w:val="0AF75AE4"/>
    <w:rsid w:val="1F617814"/>
    <w:rsid w:val="23D85337"/>
    <w:rsid w:val="2F504E7C"/>
    <w:rsid w:val="35AD4AB2"/>
    <w:rsid w:val="3E2573D9"/>
    <w:rsid w:val="3E3105B2"/>
    <w:rsid w:val="49554EDB"/>
    <w:rsid w:val="4A1A079F"/>
    <w:rsid w:val="4AF92527"/>
    <w:rsid w:val="4CBC5A1D"/>
    <w:rsid w:val="50417062"/>
    <w:rsid w:val="59177111"/>
    <w:rsid w:val="6E011D6E"/>
    <w:rsid w:val="74D726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F1A32A"/>
  <w15:docId w15:val="{1116DF14-6C2A-4A5D-A7CF-552688FE2F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lsdException w:name="toc 3" w:uiPriority="39" w:qFormat="1"/>
    <w:lsdException w:name="toc 4" w:semiHidden="1"/>
    <w:lsdException w:name="toc 5" w:semiHidden="1"/>
    <w:lsdException w:name="toc 6" w:semiHidden="1"/>
    <w:lsdException w:name="toc 7" w:semiHidden="1"/>
    <w:lsdException w:name="toc 8" w:semiHidden="1" w:qFormat="1"/>
    <w:lsdException w:name="toc 9" w:semiHidden="1" w:qFormat="1"/>
    <w:lsdException w:name="caption" w:unhideWhenUsed="1" w:qFormat="1"/>
    <w:lsdException w:name="page number" w:qFormat="1"/>
    <w:lsdException w:name="List Bullet" w:uiPriority="99" w:unhideWhenUsed="1" w:qFormat="1"/>
    <w:lsdException w:name="Title" w:qFormat="1"/>
    <w:lsdException w:name="Default Paragraph Font" w:semiHidden="1" w:uiPriority="1" w:unhideWhenUsed="1" w:qFormat="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widowControl w:val="0"/>
      <w:jc w:val="both"/>
    </w:pPr>
    <w:rPr>
      <w:kern w:val="2"/>
      <w:sz w:val="21"/>
      <w:szCs w:val="24"/>
    </w:rPr>
  </w:style>
  <w:style w:type="paragraph" w:styleId="1">
    <w:name w:val="heading 1"/>
    <w:basedOn w:val="a0"/>
    <w:next w:val="a0"/>
    <w:qFormat/>
    <w:pPr>
      <w:keepNext/>
      <w:keepLines/>
      <w:adjustRightInd w:val="0"/>
      <w:spacing w:before="120" w:line="540" w:lineRule="atLeast"/>
      <w:textAlignment w:val="baseline"/>
      <w:outlineLvl w:val="0"/>
    </w:pPr>
    <w:rPr>
      <w:rFonts w:ascii="宋体" w:hAnsi="宋体"/>
      <w:b/>
      <w:kern w:val="44"/>
      <w:sz w:val="44"/>
      <w:szCs w:val="20"/>
    </w:rPr>
  </w:style>
  <w:style w:type="paragraph" w:styleId="2">
    <w:name w:val="heading 2"/>
    <w:basedOn w:val="a0"/>
    <w:next w:val="a0"/>
    <w:link w:val="20"/>
    <w:qFormat/>
    <w:pPr>
      <w:keepNext/>
      <w:keepLines/>
      <w:spacing w:before="260" w:after="260" w:line="416" w:lineRule="auto"/>
      <w:outlineLvl w:val="1"/>
    </w:pPr>
    <w:rPr>
      <w:rFonts w:ascii="Arial" w:eastAsia="黑体" w:hAnsi="Arial"/>
      <w:b/>
      <w:bCs/>
      <w:sz w:val="32"/>
      <w:szCs w:val="32"/>
    </w:rPr>
  </w:style>
  <w:style w:type="paragraph" w:styleId="3">
    <w:name w:val="heading 3"/>
    <w:basedOn w:val="a0"/>
    <w:next w:val="a1"/>
    <w:qFormat/>
    <w:pPr>
      <w:keepNext/>
      <w:keepLines/>
      <w:widowControl/>
      <w:spacing w:before="260" w:after="260" w:line="416" w:lineRule="auto"/>
      <w:jc w:val="left"/>
      <w:outlineLvl w:val="2"/>
    </w:pPr>
    <w:rPr>
      <w:b/>
      <w:kern w:val="0"/>
      <w:sz w:val="32"/>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pPr>
      <w:ind w:firstLineChars="200" w:firstLine="420"/>
    </w:pPr>
  </w:style>
  <w:style w:type="paragraph" w:styleId="TOC7">
    <w:name w:val="toc 7"/>
    <w:basedOn w:val="a0"/>
    <w:next w:val="a0"/>
    <w:semiHidden/>
    <w:pPr>
      <w:ind w:leftChars="1200" w:left="2520"/>
    </w:pPr>
  </w:style>
  <w:style w:type="paragraph" w:styleId="a5">
    <w:name w:val="caption"/>
    <w:basedOn w:val="a0"/>
    <w:next w:val="a0"/>
    <w:unhideWhenUsed/>
    <w:qFormat/>
    <w:rPr>
      <w:rFonts w:asciiTheme="majorHAnsi" w:eastAsia="黑体" w:hAnsiTheme="majorHAnsi" w:cstheme="majorBidi"/>
      <w:sz w:val="20"/>
      <w:szCs w:val="20"/>
    </w:rPr>
  </w:style>
  <w:style w:type="paragraph" w:styleId="a">
    <w:name w:val="List Bullet"/>
    <w:basedOn w:val="a0"/>
    <w:uiPriority w:val="99"/>
    <w:unhideWhenUsed/>
    <w:qFormat/>
    <w:pPr>
      <w:widowControl/>
      <w:numPr>
        <w:numId w:val="1"/>
      </w:numPr>
      <w:spacing w:line="360" w:lineRule="auto"/>
      <w:ind w:left="360"/>
      <w:contextualSpacing/>
      <w:jc w:val="left"/>
    </w:pPr>
    <w:rPr>
      <w:rFonts w:cstheme="minorBidi"/>
      <w:kern w:val="0"/>
      <w:szCs w:val="22"/>
      <w:lang w:eastAsia="en-US"/>
    </w:rPr>
  </w:style>
  <w:style w:type="paragraph" w:styleId="TOC5">
    <w:name w:val="toc 5"/>
    <w:basedOn w:val="a0"/>
    <w:next w:val="a0"/>
    <w:semiHidden/>
    <w:pPr>
      <w:ind w:leftChars="800" w:left="1680"/>
    </w:pPr>
  </w:style>
  <w:style w:type="paragraph" w:styleId="TOC3">
    <w:name w:val="toc 3"/>
    <w:basedOn w:val="a0"/>
    <w:next w:val="a0"/>
    <w:uiPriority w:val="39"/>
    <w:qFormat/>
    <w:pPr>
      <w:ind w:leftChars="400" w:left="840"/>
    </w:pPr>
  </w:style>
  <w:style w:type="paragraph" w:styleId="TOC8">
    <w:name w:val="toc 8"/>
    <w:basedOn w:val="a0"/>
    <w:next w:val="a0"/>
    <w:semiHidden/>
    <w:qFormat/>
    <w:pPr>
      <w:ind w:leftChars="1400" w:left="2940"/>
    </w:pPr>
  </w:style>
  <w:style w:type="paragraph" w:styleId="a6">
    <w:name w:val="footer"/>
    <w:basedOn w:val="a0"/>
    <w:pPr>
      <w:tabs>
        <w:tab w:val="center" w:pos="4153"/>
        <w:tab w:val="right" w:pos="8306"/>
      </w:tabs>
      <w:snapToGrid w:val="0"/>
      <w:jc w:val="left"/>
    </w:pPr>
    <w:rPr>
      <w:sz w:val="18"/>
      <w:szCs w:val="18"/>
    </w:rPr>
  </w:style>
  <w:style w:type="paragraph" w:styleId="a7">
    <w:name w:val="header"/>
    <w:basedOn w:val="a0"/>
    <w:pPr>
      <w:pBdr>
        <w:bottom w:val="single" w:sz="6" w:space="1" w:color="auto"/>
      </w:pBdr>
      <w:tabs>
        <w:tab w:val="center" w:pos="4153"/>
        <w:tab w:val="right" w:pos="8306"/>
      </w:tabs>
      <w:snapToGrid w:val="0"/>
      <w:jc w:val="center"/>
    </w:pPr>
    <w:rPr>
      <w:sz w:val="18"/>
      <w:szCs w:val="18"/>
    </w:rPr>
  </w:style>
  <w:style w:type="paragraph" w:styleId="TOC1">
    <w:name w:val="toc 1"/>
    <w:basedOn w:val="a0"/>
    <w:next w:val="a0"/>
    <w:uiPriority w:val="39"/>
    <w:qFormat/>
  </w:style>
  <w:style w:type="paragraph" w:styleId="TOC4">
    <w:name w:val="toc 4"/>
    <w:basedOn w:val="a0"/>
    <w:next w:val="a0"/>
    <w:semiHidden/>
    <w:pPr>
      <w:ind w:leftChars="600" w:left="1260"/>
    </w:pPr>
  </w:style>
  <w:style w:type="paragraph" w:styleId="TOC6">
    <w:name w:val="toc 6"/>
    <w:basedOn w:val="a0"/>
    <w:next w:val="a0"/>
    <w:semiHidden/>
    <w:pPr>
      <w:ind w:leftChars="1000" w:left="2100"/>
    </w:pPr>
  </w:style>
  <w:style w:type="paragraph" w:styleId="TOC2">
    <w:name w:val="toc 2"/>
    <w:basedOn w:val="a0"/>
    <w:next w:val="a0"/>
    <w:uiPriority w:val="39"/>
    <w:pPr>
      <w:ind w:leftChars="200" w:left="420"/>
    </w:pPr>
  </w:style>
  <w:style w:type="paragraph" w:styleId="TOC9">
    <w:name w:val="toc 9"/>
    <w:basedOn w:val="a0"/>
    <w:next w:val="a0"/>
    <w:semiHidden/>
    <w:qFormat/>
    <w:pPr>
      <w:ind w:leftChars="1600" w:left="3360"/>
    </w:pPr>
  </w:style>
  <w:style w:type="table" w:styleId="a8">
    <w:name w:val="Table Grid"/>
    <w:basedOn w:val="a3"/>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page number"/>
    <w:basedOn w:val="a2"/>
    <w:qFormat/>
  </w:style>
  <w:style w:type="character" w:styleId="aa">
    <w:name w:val="FollowedHyperlink"/>
    <w:qFormat/>
    <w:rPr>
      <w:color w:val="800080"/>
      <w:u w:val="single"/>
    </w:rPr>
  </w:style>
  <w:style w:type="character" w:styleId="ab">
    <w:name w:val="Hyperlink"/>
    <w:uiPriority w:val="99"/>
    <w:qFormat/>
    <w:rPr>
      <w:color w:val="0000FF"/>
      <w:u w:val="single"/>
    </w:rPr>
  </w:style>
  <w:style w:type="paragraph" w:customStyle="1" w:styleId="10">
    <w:name w:val="附1"/>
    <w:basedOn w:val="a0"/>
    <w:pPr>
      <w:keepNext/>
      <w:keepLines/>
      <w:adjustRightInd w:val="0"/>
      <w:spacing w:before="120" w:after="120" w:line="540" w:lineRule="atLeast"/>
      <w:jc w:val="center"/>
      <w:textAlignment w:val="baseline"/>
    </w:pPr>
    <w:rPr>
      <w:rFonts w:eastAsia="幼圆"/>
      <w:b/>
      <w:kern w:val="44"/>
      <w:sz w:val="32"/>
      <w:szCs w:val="20"/>
    </w:rPr>
  </w:style>
  <w:style w:type="paragraph" w:customStyle="1" w:styleId="11">
    <w:name w:val="表1"/>
    <w:basedOn w:val="a0"/>
    <w:qFormat/>
    <w:pPr>
      <w:adjustRightInd w:val="0"/>
      <w:spacing w:line="480" w:lineRule="atLeast"/>
      <w:textAlignment w:val="baseline"/>
    </w:pPr>
    <w:rPr>
      <w:rFonts w:ascii="幼圆" w:eastAsia="幼圆"/>
      <w:kern w:val="0"/>
      <w:szCs w:val="20"/>
    </w:rPr>
  </w:style>
  <w:style w:type="paragraph" w:customStyle="1" w:styleId="2CU">
    <w:name w:val="表2CU"/>
    <w:basedOn w:val="a0"/>
    <w:pPr>
      <w:tabs>
        <w:tab w:val="right" w:pos="9600"/>
      </w:tabs>
      <w:adjustRightInd w:val="0"/>
      <w:spacing w:line="480" w:lineRule="atLeast"/>
      <w:jc w:val="center"/>
      <w:textAlignment w:val="baseline"/>
    </w:pPr>
    <w:rPr>
      <w:rFonts w:ascii="幼圆" w:eastAsia="幼圆"/>
      <w:b/>
      <w:kern w:val="0"/>
      <w:szCs w:val="20"/>
    </w:rPr>
  </w:style>
  <w:style w:type="paragraph" w:customStyle="1" w:styleId="21">
    <w:name w:val="正文2"/>
    <w:basedOn w:val="a0"/>
    <w:qFormat/>
    <w:pPr>
      <w:adjustRightInd w:val="0"/>
      <w:spacing w:line="520" w:lineRule="atLeast"/>
      <w:ind w:left="480" w:firstLine="360"/>
      <w:textAlignment w:val="baseline"/>
    </w:pPr>
    <w:rPr>
      <w:rFonts w:eastAsia="楷体_GB2312"/>
      <w:kern w:val="0"/>
      <w:szCs w:val="20"/>
    </w:rPr>
  </w:style>
  <w:style w:type="paragraph" w:customStyle="1" w:styleId="48CharCharChar">
    <w:name w:val="样式48 Char Char Char"/>
    <w:basedOn w:val="a0"/>
    <w:qFormat/>
    <w:pPr>
      <w:adjustRightInd w:val="0"/>
      <w:snapToGrid w:val="0"/>
      <w:spacing w:line="360" w:lineRule="auto"/>
      <w:ind w:firstLineChars="200" w:firstLine="420"/>
    </w:pPr>
    <w:rPr>
      <w:szCs w:val="21"/>
    </w:rPr>
  </w:style>
  <w:style w:type="character" w:customStyle="1" w:styleId="20">
    <w:name w:val="标题 2 字符"/>
    <w:link w:val="2"/>
    <w:rPr>
      <w:rFonts w:ascii="Arial" w:eastAsia="黑体" w:hAnsi="Arial"/>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TotalTime>
  <Pages>34</Pages>
  <Words>2035</Words>
  <Characters>11605</Characters>
  <Application>Microsoft Office Word</Application>
  <DocSecurity>0</DocSecurity>
  <Lines>96</Lines>
  <Paragraphs>27</Paragraphs>
  <ScaleCrop>false</ScaleCrop>
  <Company>NUDT</Company>
  <LinksUpToDate>false</LinksUpToDate>
  <CharactersWithSpaces>13613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文档编号：项目名称 – PD – SRS – 版本</dc:title>
  <dc:creator>mxj</dc:creator>
  <cp:lastModifiedBy>Klein Night</cp:lastModifiedBy>
  <cp:revision>10</cp:revision>
  <dcterms:created xsi:type="dcterms:W3CDTF">2026-03-30T03:24:00Z</dcterms:created>
  <dcterms:modified xsi:type="dcterms:W3CDTF">2026-03-30T12:48:00Z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eyJoZGlkIjoiMzEwNTM5NzYwMDRjMzkwZTVkZjY2ODkwMGIxNGU0OTUiLCJ1c2VySWQiOiI2NDEzMjU4NzQifQ==</vt:lpwstr>
  </property>
  <property fmtid="{D5CDD505-2E9C-101B-9397-08002B2CF9AE}" pid="4" name="ICV">
    <vt:lpwstr>F929475A03DC44B7BC67CC8E431C444E_13</vt:lpwstr>
  </property>
</Properties>
</file>